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PROVINCIA DE BUENOS AIRES</w:t>
      </w: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DIRECCIÓN  GENERAL DE CULTURA Y EDUCACIÓN</w:t>
      </w: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DIRECCIÓN GENERAL DE EDUCACIÓN SUPERIOR</w:t>
      </w: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SUPERIOR DE FORMACIÓN DOCENTE Y TÉCNICA Nº 46</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TRAYECTO DE FORMACIÓN PEDAGÓGICA COMPLEMENTARIA PARA GRADUADOS TÉCNICOS DE NIVEL SUPERIOR-SECUNDARIO Y/O PROFESIONALES Y/O CON DESEMPEÑO y  SIN DESEMPEÑO DOCENTE</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CAMPO: de la Formación General </w:t>
      </w: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Evaluación de los aprendizajes</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CICLO LECTIVO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w:t>
      </w:r>
      <w:r w:rsidDel="00000000" w:rsidR="00000000" w:rsidRPr="00000000">
        <w:rPr>
          <w:rFonts w:ascii="Calibri" w:cs="Calibri" w:eastAsia="Calibri" w:hAnsi="Calibri"/>
          <w:sz w:val="24"/>
          <w:szCs w:val="24"/>
          <w:rtl w:val="0"/>
        </w:rPr>
        <w:t xml:space="preserve">4</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CANTIDAD DE HORAS SEMANALES</w:t>
      </w:r>
      <w:r w:rsidDel="00000000" w:rsidR="00000000" w:rsidRPr="00000000">
        <w:rPr>
          <w:rFonts w:ascii="Calibri" w:cs="Calibri" w:eastAsia="Calibri" w:hAnsi="Calibri"/>
          <w:sz w:val="24"/>
          <w:szCs w:val="24"/>
          <w:vertAlign w:val="baseline"/>
          <w:rtl w:val="0"/>
        </w:rPr>
        <w:t xml:space="preserve">: 32</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MODALIDAD</w:t>
      </w:r>
      <w:r w:rsidDel="00000000" w:rsidR="00000000" w:rsidRPr="00000000">
        <w:rPr>
          <w:rFonts w:ascii="Calibri" w:cs="Calibri" w:eastAsia="Calibri" w:hAnsi="Calibri"/>
          <w:sz w:val="24"/>
          <w:szCs w:val="24"/>
          <w:vertAlign w:val="baseline"/>
          <w:rtl w:val="0"/>
        </w:rPr>
        <w:t xml:space="preserve">: en </w:t>
      </w:r>
      <w:r w:rsidDel="00000000" w:rsidR="00000000" w:rsidRPr="00000000">
        <w:rPr>
          <w:rFonts w:ascii="Calibri" w:cs="Calibri" w:eastAsia="Calibri" w:hAnsi="Calibri"/>
          <w:sz w:val="24"/>
          <w:szCs w:val="24"/>
          <w:rtl w:val="0"/>
        </w:rPr>
        <w:t xml:space="preserve">línea</w:t>
      </w: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PROFESORA</w:t>
      </w:r>
      <w:r w:rsidDel="00000000" w:rsidR="00000000" w:rsidRPr="00000000">
        <w:rPr>
          <w:rFonts w:ascii="Calibri" w:cs="Calibri" w:eastAsia="Calibri" w:hAnsi="Calibri"/>
          <w:sz w:val="24"/>
          <w:szCs w:val="24"/>
          <w:vertAlign w:val="baseline"/>
          <w:rtl w:val="0"/>
        </w:rPr>
        <w:t xml:space="preserve">: Lic. y Prof. María Alejandra Tisi Baña</w:t>
      </w:r>
    </w:p>
    <w:p w:rsidR="00000000" w:rsidDel="00000000" w:rsidP="00000000" w:rsidRDefault="00000000" w:rsidRPr="00000000" w14:paraId="00000012">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AUTORIZADO POR RSC Nro 2082/2018</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numPr>
          <w:ilvl w:val="0"/>
          <w:numId w:val="9"/>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FUNDAMENTACIÓN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través de su inclusión en el plan de estudios se pretende contribuir a la reflexión sobre las estrategias enseñanza aprendizaje y  su proceso evaluativo y hacer posible la construcción de un marco teórico referencial necesario para la enseñanza del saber específico en el nivel  superior.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enseñar, cómo hacerlo y comprender cuáles son los logros alcanzados por nuestros alumnos durante y al finalizar el proceso son conceptos que no pueden disociarse. Pensar  en los modos de evaluación es una manera de asociar y articular el qué y el cómo enseñar en función del real aprendizaje de los alumnos y registrar ese proceso y sus resultados sin perder de vista los recursos disponibles, las características de los alumnos, el contexto institucional y la concepción de aprendizaje subyacente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trabajará fundamentalmente en la reflexión de problemáticas educativas/escolares y en la producción de </w:t>
      </w:r>
      <w:r w:rsidDel="00000000" w:rsidR="00000000" w:rsidRPr="00000000">
        <w:rPr>
          <w:rFonts w:ascii="Calibri" w:cs="Calibri" w:eastAsia="Calibri" w:hAnsi="Calibri"/>
          <w:sz w:val="24"/>
          <w:szCs w:val="24"/>
          <w:rtl w:val="0"/>
        </w:rPr>
        <w:t xml:space="preserve">propuestas de evaluación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auténtica para dar respuesta a esas problemáticas tanto en el nivel medio, como en otros contextos socioculturales educativos no formales.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ello, desde la cátedra se propone desarrollar las aptitudes las didácticas específicas de: </w:t>
      </w:r>
    </w:p>
    <w:p w:rsidR="00000000" w:rsidDel="00000000" w:rsidP="00000000" w:rsidRDefault="00000000" w:rsidRPr="00000000" w14:paraId="0000001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conceptualización </w:t>
      </w:r>
    </w:p>
    <w:p w:rsidR="00000000" w:rsidDel="00000000" w:rsidP="00000000" w:rsidRDefault="00000000" w:rsidRPr="00000000" w14:paraId="0000002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diagnóstico (ejercicio de metacognición y reflexión en relación con el campo disciplinar)</w:t>
      </w:r>
    </w:p>
    <w:p w:rsidR="00000000" w:rsidDel="00000000" w:rsidP="00000000" w:rsidRDefault="00000000" w:rsidRPr="00000000" w14:paraId="0000002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comunicación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Este modelo parte de las premisas de que: </w:t>
      </w:r>
    </w:p>
    <w:p w:rsidR="00000000" w:rsidDel="00000000" w:rsidP="00000000" w:rsidRDefault="00000000" w:rsidRPr="00000000" w14:paraId="0000002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el conocimiento es inseparable de su aplicación; los futuros docentes deben poder pensar y actuar flexiblemente con lo que saben. </w:t>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Las aptitudes son combinaciones complejas de conocimientos, valores, disposiciones, habilidades y percepciones y  </w:t>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la evaluación es parte integral del aprendizaje, como mecanismo tanto para ayudar a los futuros docentes a aprender cómo para validar sus logros.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9"/>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FINALIDADES FORMATIVAS </w:t>
      </w:r>
      <w:r w:rsidDel="00000000" w:rsidR="00000000" w:rsidRPr="00000000">
        <w:rPr>
          <w:rtl w:val="0"/>
        </w:rPr>
      </w:r>
    </w:p>
    <w:p w:rsidR="00000000" w:rsidDel="00000000" w:rsidP="00000000" w:rsidRDefault="00000000" w:rsidRPr="00000000" w14:paraId="0000002A">
      <w:pPr>
        <w:ind w:left="720" w:firstLine="0"/>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 w:right="9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Pensar la evaluación de los aprendizajes por fuera del discurso didáctico, dándole un espacio propio,  en general es posicionar la problemática del sentido de la evaluación en los procesos de enseñanza y del aprendizaje, y brindarle la relevancia que esta se merece.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 w:right="9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esta línea la evaluación está necesariamente vinculada con la concepción de la enseñanza y con el aprendizaje que se quiere promover y el que se promueve. La intención se centra en mostrar la multifuncionalidad de la evaluación y la importancia de revalidar aquellas funciones que sustentan el carácter formativo de la evaluación del aprendizaje, para que devengan auténticos fines o propósitos a alcanzar.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5" w:lineRule="auto"/>
        <w:ind w:left="0" w:right="5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numPr>
          <w:ilvl w:val="0"/>
          <w:numId w:val="9"/>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PROPÓSITOS DOCENTES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5" w:lineRule="auto"/>
        <w:ind w:left="0" w:right="5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Colaborar en el análisis de las distintas concepciones sobre evaluación, sus características, los supuestos subyacentes y sus prácticas en las aulas.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7" w:line="240" w:lineRule="auto"/>
        <w:ind w:left="720" w:right="983"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Reflexionar sobre los principales enfoques teóricos vinculados a la evaluación de los aprendizajes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6" w:line="240" w:lineRule="auto"/>
        <w:ind w:left="720" w:right="96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Colaborar en el reconocimiento de la evaluación en su doble sentido: como punto informativo sobre el estado actual alcanzado y como toma de decisiones didácticas para generar avances en los procesos de enseñar y aprender.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ind w:left="720" w:firstLine="0"/>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5">
      <w:pPr>
        <w:ind w:left="720" w:firstLine="0"/>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6">
      <w:pPr>
        <w:numPr>
          <w:ilvl w:val="0"/>
          <w:numId w:val="9"/>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 METAS DE COMPRENSIÓN </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Reconocer que toda acción educativa exige ser evaluada.</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Tomar conciencia que la práctica evaluativa es consecuencia de cómo se concibe -y actúa- lo pedagógico.</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Reflexionar sobre nuestras propias concepciones teóricas y de qué manera </w:t>
      </w:r>
      <w:r w:rsidDel="00000000" w:rsidR="00000000" w:rsidRPr="00000000">
        <w:rPr>
          <w:rFonts w:ascii="Calibri" w:cs="Calibri" w:eastAsia="Calibri" w:hAnsi="Calibri"/>
          <w:sz w:val="24"/>
          <w:szCs w:val="24"/>
          <w:rtl w:val="0"/>
        </w:rPr>
        <w:t xml:space="preserve">influyen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nuestras prácticas.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Identificar funciones específicas de la evaluación de los aprendizajes.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Reconocer que la evaluación debe estar al servicio del aprendizaje del alumno y vinculada al mejoramiento del proceso educativo.</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Valorar 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retroalimentación como instancia de diálogo que habilita una oportunidad para mirar y reflexionar sobre las producciones en función de construir comprensión y mejorar las acciones.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Revisar críticamente diversas estrategias de evaluación con el fin de conocer sus características centrales y sus posibilidades de implementación en las aulas.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Adquirir habilidades para seleccionar y o diseñar estrategias metodológicas </w:t>
      </w:r>
      <w:r w:rsidDel="00000000" w:rsidR="00000000" w:rsidRPr="00000000">
        <w:rPr>
          <w:rFonts w:ascii="Calibri" w:cs="Calibri" w:eastAsia="Calibri" w:hAnsi="Calibri"/>
          <w:sz w:val="24"/>
          <w:szCs w:val="24"/>
          <w:rtl w:val="0"/>
        </w:rPr>
        <w:t xml:space="preserve">adecuadas a partir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las cuales desarrollar y evaluar el proceso de enseñanza – aprendizaje.</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Apropiarse de  estrategias de enseñanza dirigidas a promover la </w:t>
      </w:r>
      <w:r w:rsidDel="00000000" w:rsidR="00000000" w:rsidRPr="00000000">
        <w:rPr>
          <w:rFonts w:ascii="Calibri" w:cs="Calibri" w:eastAsia="Calibri" w:hAnsi="Calibri"/>
          <w:sz w:val="24"/>
          <w:szCs w:val="24"/>
          <w:rtl w:val="0"/>
        </w:rPr>
        <w:t xml:space="preserve">coevaluación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autoevaluación y la autorregulación del aprendizaje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98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98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5.  METODOLOGÍA DE TRABAJO</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característica principal es generar un espacio comunicacional – a través de estrategias metodológicas variadas (desempeños de exploración, de indagación guiada y de </w:t>
      </w:r>
      <w:r w:rsidDel="00000000" w:rsidR="00000000" w:rsidRPr="00000000">
        <w:rPr>
          <w:rFonts w:ascii="Calibri" w:cs="Calibri" w:eastAsia="Calibri" w:hAnsi="Calibri"/>
          <w:sz w:val="24"/>
          <w:szCs w:val="24"/>
          <w:rtl w:val="0"/>
        </w:rPr>
        <w:t xml:space="preserve">síntesis</w:t>
      </w:r>
      <w:r w:rsidDel="00000000" w:rsidR="00000000" w:rsidRPr="00000000">
        <w:rPr>
          <w:rFonts w:ascii="Calibri" w:cs="Calibri" w:eastAsia="Calibri" w:hAnsi="Calibri"/>
          <w:sz w:val="24"/>
          <w:szCs w:val="24"/>
          <w:vertAlign w:val="baseline"/>
          <w:rtl w:val="0"/>
        </w:rPr>
        <w:t xml:space="preserve">) que permita la participación activa de los alumnos en los encuentros y orientar para la puesta en acción de lo aprendido, con ajustada fundamentación pedagógico didáctica  “situada”, en estrecha relación con su conocimiento previo y su futuro ámbito laboral / profesional. </w:t>
      </w:r>
    </w:p>
    <w:p w:rsidR="00000000" w:rsidDel="00000000" w:rsidP="00000000" w:rsidRDefault="00000000" w:rsidRPr="00000000" w14:paraId="00000049">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A">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propuesta de trabajo para esta cursada se implementará en línea por medio de la plataforma e-learning que posee el Instituto, en el marco del INFOD, que posibilita un entorno virtual  de aprendizaje  enriquecedor y clases sincrónicas por MEET. Para ello se construirán foros de análisis, discusión y reflexión, pizarras virtuales, tareas y </w:t>
      </w:r>
      <w:r w:rsidDel="00000000" w:rsidR="00000000" w:rsidRPr="00000000">
        <w:rPr>
          <w:rFonts w:ascii="Calibri" w:cs="Calibri" w:eastAsia="Calibri" w:hAnsi="Calibri"/>
          <w:sz w:val="24"/>
          <w:szCs w:val="24"/>
          <w:rtl w:val="0"/>
        </w:rPr>
        <w:t xml:space="preserve">espacios</w:t>
      </w:r>
      <w:r w:rsidDel="00000000" w:rsidR="00000000" w:rsidRPr="00000000">
        <w:rPr>
          <w:rFonts w:ascii="Calibri" w:cs="Calibri" w:eastAsia="Calibri" w:hAnsi="Calibri"/>
          <w:sz w:val="24"/>
          <w:szCs w:val="24"/>
          <w:vertAlign w:val="baseline"/>
          <w:rtl w:val="0"/>
        </w:rPr>
        <w:t xml:space="preserve"> de </w:t>
      </w:r>
      <w:r w:rsidDel="00000000" w:rsidR="00000000" w:rsidRPr="00000000">
        <w:rPr>
          <w:rFonts w:ascii="Calibri" w:cs="Calibri" w:eastAsia="Calibri" w:hAnsi="Calibri"/>
          <w:sz w:val="24"/>
          <w:szCs w:val="24"/>
          <w:rtl w:val="0"/>
        </w:rPr>
        <w:t xml:space="preserve">presentación</w:t>
      </w:r>
      <w:r w:rsidDel="00000000" w:rsidR="00000000" w:rsidRPr="00000000">
        <w:rPr>
          <w:rFonts w:ascii="Calibri" w:cs="Calibri" w:eastAsia="Calibri" w:hAnsi="Calibri"/>
          <w:sz w:val="24"/>
          <w:szCs w:val="24"/>
          <w:vertAlign w:val="baseline"/>
          <w:rtl w:val="0"/>
        </w:rPr>
        <w:t xml:space="preserve"> de ideas y debate </w:t>
      </w:r>
      <w:r w:rsidDel="00000000" w:rsidR="00000000" w:rsidRPr="00000000">
        <w:rPr>
          <w:rFonts w:ascii="Calibri" w:cs="Calibri" w:eastAsia="Calibri" w:hAnsi="Calibri"/>
          <w:sz w:val="24"/>
          <w:szCs w:val="24"/>
          <w:rtl w:val="0"/>
        </w:rPr>
        <w:t xml:space="preserve">sincrónicos</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4B">
      <w:pPr>
        <w:spacing w:line="237" w:lineRule="auto"/>
        <w:ind w:left="400" w:right="326"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C">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eje del trabajo que articula las dos modalidades es la apropiación de habilidades conceptuales, diagnósticas y comunicacionales en torno al conocimiento científico disciplinar que  culminar</w:t>
      </w:r>
      <w:r w:rsidDel="00000000" w:rsidR="00000000" w:rsidRPr="00000000">
        <w:rPr>
          <w:rFonts w:ascii="Calibri" w:cs="Calibri" w:eastAsia="Calibri" w:hAnsi="Calibri"/>
          <w:sz w:val="24"/>
          <w:szCs w:val="24"/>
          <w:rtl w:val="0"/>
        </w:rPr>
        <w:t xml:space="preserve">á</w:t>
      </w:r>
      <w:r w:rsidDel="00000000" w:rsidR="00000000" w:rsidRPr="00000000">
        <w:rPr>
          <w:rFonts w:ascii="Calibri" w:cs="Calibri" w:eastAsia="Calibri" w:hAnsi="Calibri"/>
          <w:sz w:val="24"/>
          <w:szCs w:val="24"/>
          <w:vertAlign w:val="baseline"/>
          <w:rtl w:val="0"/>
        </w:rPr>
        <w:t xml:space="preserve">n con la elaboración de un portafolios de aprendizaje. </w:t>
      </w:r>
    </w:p>
    <w:p w:rsidR="00000000" w:rsidDel="00000000" w:rsidP="00000000" w:rsidRDefault="00000000" w:rsidRPr="00000000" w14:paraId="0000004D">
      <w:pPr>
        <w:spacing w:line="237" w:lineRule="auto"/>
        <w:ind w:right="246"/>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6.   RECURSOS</w:t>
      </w: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2">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Redes conceptuales integradoras</w:t>
      </w:r>
    </w:p>
    <w:p w:rsidR="00000000" w:rsidDel="00000000" w:rsidP="00000000" w:rsidRDefault="00000000" w:rsidRPr="00000000" w14:paraId="00000053">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Presentaciones </w:t>
      </w:r>
    </w:p>
    <w:p w:rsidR="00000000" w:rsidDel="00000000" w:rsidP="00000000" w:rsidRDefault="00000000" w:rsidRPr="00000000" w14:paraId="0000005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Análisis de casos </w:t>
      </w:r>
    </w:p>
    <w:p w:rsidR="00000000" w:rsidDel="00000000" w:rsidP="00000000" w:rsidRDefault="00000000" w:rsidRPr="00000000" w14:paraId="00000055">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Artículos periodísticos de actualidad</w:t>
      </w:r>
    </w:p>
    <w:p w:rsidR="00000000" w:rsidDel="00000000" w:rsidP="00000000" w:rsidRDefault="00000000" w:rsidRPr="00000000" w14:paraId="00000056">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Selección de videos que permiten visualizar la necesaria relación entre un proyecto educativo y el contexto socio político en el que se inserta. </w:t>
      </w:r>
    </w:p>
    <w:p w:rsidR="00000000" w:rsidDel="00000000" w:rsidP="00000000" w:rsidRDefault="00000000" w:rsidRPr="00000000" w14:paraId="00000057">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Conferencias.</w:t>
      </w:r>
    </w:p>
    <w:p w:rsidR="00000000" w:rsidDel="00000000" w:rsidP="00000000" w:rsidRDefault="00000000" w:rsidRPr="00000000" w14:paraId="00000058">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8.  CONTENIDOS </w:t>
      </w:r>
      <w:r w:rsidDel="00000000" w:rsidR="00000000" w:rsidRPr="00000000">
        <w:rPr>
          <w:rtl w:val="0"/>
        </w:rPr>
      </w:r>
    </w:p>
    <w:p w:rsidR="00000000" w:rsidDel="00000000" w:rsidP="00000000" w:rsidRDefault="00000000" w:rsidRPr="00000000" w14:paraId="0000005B">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8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600" w:hRule="atLeast"/>
          <w:tblHeader w:val="0"/>
        </w:trPr>
        <w:tc>
          <w:tcPr>
            <w:shd w:fill="d0cece" w:val="clear"/>
            <w:vAlign w:val="center"/>
          </w:tcPr>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1f4e79"/>
                <w:sz w:val="24"/>
                <w:szCs w:val="24"/>
                <w:u w:val="none"/>
                <w:shd w:fill="auto" w:val="clear"/>
                <w:vertAlign w:val="baseline"/>
              </w:rPr>
            </w:pPr>
            <w:r w:rsidDel="00000000" w:rsidR="00000000" w:rsidRPr="00000000">
              <w:rPr>
                <w:rFonts w:ascii="Calibri" w:cs="Calibri" w:eastAsia="Calibri" w:hAnsi="Calibri"/>
                <w:b w:val="1"/>
                <w:i w:val="0"/>
                <w:smallCaps w:val="0"/>
                <w:strike w:val="0"/>
                <w:color w:val="1f4e79"/>
                <w:sz w:val="24"/>
                <w:szCs w:val="24"/>
                <w:u w:val="single"/>
                <w:shd w:fill="auto" w:val="clear"/>
                <w:vertAlign w:val="baseline"/>
                <w:rtl w:val="0"/>
              </w:rPr>
              <w:t xml:space="preserve">Unidad Temática 1</w:t>
            </w:r>
            <w:r w:rsidDel="00000000" w:rsidR="00000000" w:rsidRPr="00000000">
              <w:rPr>
                <w:rFonts w:ascii="Calibri" w:cs="Calibri" w:eastAsia="Calibri" w:hAnsi="Calibri"/>
                <w:b w:val="1"/>
                <w:i w:val="0"/>
                <w:smallCaps w:val="0"/>
                <w:strike w:val="0"/>
                <w:color w:val="1f4e79"/>
                <w:sz w:val="24"/>
                <w:szCs w:val="24"/>
                <w:u w:val="none"/>
                <w:shd w:fill="auto" w:val="clear"/>
                <w:vertAlign w:val="baseline"/>
                <w:rtl w:val="0"/>
              </w:rPr>
              <w:t xml:space="preserve">:  El lugar de la evaluación en la tarea educativa</w:t>
            </w: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¿Qué significa evaluar? ¿Por qué evaluar? ¿Desde dónde evaluamos?</w:t>
            </w:r>
          </w:p>
          <w:p w:rsidR="00000000" w:rsidDel="00000000" w:rsidP="00000000" w:rsidRDefault="00000000" w:rsidRPr="00000000" w14:paraId="0000005F">
            <w:pPr>
              <w:spacing w:line="276" w:lineRule="auto"/>
              <w:rPr>
                <w:rFonts w:ascii="Calibri" w:cs="Calibri" w:eastAsia="Calibri" w:hAnsi="Calibri"/>
                <w:b w:val="0"/>
                <w:sz w:val="24"/>
                <w:szCs w:val="24"/>
                <w:u w:val="single"/>
                <w:vertAlign w:val="baseline"/>
              </w:rPr>
            </w:pPr>
            <w:r w:rsidDel="00000000" w:rsidR="00000000" w:rsidRPr="00000000">
              <w:rPr>
                <w:rtl w:val="0"/>
              </w:rPr>
            </w:r>
          </w:p>
        </w:tc>
      </w:tr>
      <w:tr>
        <w:trPr>
          <w:cantSplit w:val="0"/>
          <w:trHeight w:val="830" w:hRule="atLeast"/>
          <w:tblHeader w:val="0"/>
        </w:trPr>
        <w:tc>
          <w:tcPr>
            <w:shd w:fill="e7e6e6" w:val="clear"/>
            <w:vAlign w:val="center"/>
          </w:tcPr>
          <w:p w:rsidR="00000000" w:rsidDel="00000000" w:rsidP="00000000" w:rsidRDefault="00000000" w:rsidRPr="00000000" w14:paraId="00000060">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Relación acción intencional y evaluación.</w:t>
            </w:r>
          </w:p>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visible la enseñanza y el aprendizaje, un camino para la reflexión. La metacognición.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Relación entre la evaluación y “el pensamiento del profesor” y la visión institucional.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evaluación entre dos lógicas: acreditación o formación.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como control y como comprensión.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 evaluación en el marco de la Enseñanza para la Comprensión (EpC).</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pacing w:line="238" w:lineRule="auto"/>
              <w:ind w:right="326"/>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5">
            <w:pPr>
              <w:spacing w:line="276" w:lineRule="auto"/>
              <w:ind w:left="220" w:firstLine="0"/>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57" w:hRule="atLeast"/>
          <w:tblHeader w:val="0"/>
        </w:trPr>
        <w:tc>
          <w:tcPr>
            <w:shd w:fill="d0cece" w:val="clear"/>
            <w:vAlign w:val="cente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4"/>
                <w:szCs w:val="24"/>
                <w:u w:val="single"/>
                <w:shd w:fill="auto" w:val="clear"/>
                <w:vertAlign w:val="baseline"/>
                <w:rtl w:val="0"/>
              </w:rPr>
              <w:t xml:space="preserve">Unidad temática 2:</w:t>
            </w:r>
            <w:r w:rsidDel="00000000" w:rsidR="00000000" w:rsidRPr="00000000">
              <w:rPr>
                <w:rFonts w:ascii="Calibri" w:cs="Calibri" w:eastAsia="Calibri" w:hAnsi="Calibri"/>
                <w:b w:val="1"/>
                <w:i w:val="0"/>
                <w:smallCaps w:val="0"/>
                <w:strike w:val="0"/>
                <w:color w:val="1f4e79"/>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El sentido de la evaluación de los aprendizajes</w:t>
            </w:r>
            <w:r w:rsidDel="00000000" w:rsidR="00000000" w:rsidRPr="00000000">
              <w:rPr>
                <w:rtl w:val="0"/>
              </w:rPr>
            </w:r>
          </w:p>
          <w:p w:rsidR="00000000" w:rsidDel="00000000" w:rsidP="00000000" w:rsidRDefault="00000000" w:rsidRPr="00000000" w14:paraId="00000069">
            <w:pPr>
              <w:spacing w:line="234" w:lineRule="auto"/>
              <w:ind w:right="266"/>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ind w:left="107" w:hanging="107"/>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2"/>
                <w:szCs w:val="22"/>
                <w:vertAlign w:val="baseline"/>
                <w:rtl w:val="0"/>
              </w:rPr>
              <w:t xml:space="preserve">¿Qué evaluar? ¿Para qué evaluar?</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left="107" w:hanging="107"/>
              <w:rPr>
                <w:rFonts w:ascii="Calibri" w:cs="Calibri" w:eastAsia="Calibri" w:hAnsi="Calibri"/>
                <w:color w:val="2f5496"/>
                <w:sz w:val="24"/>
                <w:szCs w:val="24"/>
                <w:vertAlign w:val="baseline"/>
              </w:rPr>
            </w:pPr>
            <w:r w:rsidDel="00000000" w:rsidR="00000000" w:rsidRPr="00000000">
              <w:rPr>
                <w:rtl w:val="0"/>
              </w:rPr>
            </w:r>
          </w:p>
        </w:tc>
      </w:tr>
      <w:tr>
        <w:trPr>
          <w:cantSplit w:val="0"/>
          <w:trHeight w:val="557" w:hRule="atLeast"/>
          <w:tblHeader w:val="0"/>
        </w:trPr>
        <w:tc>
          <w:tcPr>
            <w:shd w:fill="e7e6e6" w:val="clear"/>
            <w:vAlign w:val="center"/>
          </w:tcPr>
          <w:p w:rsidR="00000000" w:rsidDel="00000000" w:rsidP="00000000" w:rsidRDefault="00000000" w:rsidRPr="00000000" w14:paraId="0000006C">
            <w:pPr>
              <w:spacing w:line="238" w:lineRule="auto"/>
              <w:ind w:right="326"/>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importancia de evaluar el producto y el proceso. </w:t>
            </w:r>
          </w:p>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Diagnóstico. Regulación. Calificación, promoción y certificación. Clasificación y categorización.</w:t>
            </w:r>
          </w:p>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evaluación como herramienta de conocimiento. Cambio de las prácticas pedagógicas. Regulación de la enseñanza y del aprendizaje. La metacognición como conocimiento y control del propio aprendizaje y de la enseñanza.</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ind w:left="107" w:hanging="107"/>
              <w:rPr>
                <w:rFonts w:ascii="Calibri" w:cs="Calibri" w:eastAsia="Calibri" w:hAnsi="Calibri"/>
                <w:b w:val="0"/>
                <w:color w:val="000000"/>
                <w:sz w:val="24"/>
                <w:szCs w:val="24"/>
                <w:u w:val="single"/>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r>
      <w:r w:rsidDel="00000000" w:rsidR="00000000" w:rsidRPr="00000000">
        <w:rPr>
          <w:rtl w:val="0"/>
        </w:rPr>
      </w:r>
    </w:p>
    <w:tbl>
      <w:tblPr>
        <w:tblStyle w:val="Table3"/>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71" w:hRule="atLeast"/>
          <w:tblHeader w:val="0"/>
        </w:trPr>
        <w:tc>
          <w:tcPr>
            <w:shd w:fill="d0cece" w:val="clear"/>
            <w:vAlign w:val="center"/>
          </w:tcPr>
          <w:p w:rsidR="00000000" w:rsidDel="00000000" w:rsidP="00000000" w:rsidRDefault="00000000" w:rsidRPr="00000000" w14:paraId="00000073">
            <w:pPr>
              <w:keepNext w:val="1"/>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4"/>
                <w:szCs w:val="24"/>
                <w:u w:val="single"/>
                <w:shd w:fill="auto" w:val="clear"/>
                <w:vertAlign w:val="baseline"/>
                <w:rtl w:val="0"/>
              </w:rPr>
              <w:t xml:space="preserve">Unidad temática 3:</w:t>
            </w:r>
            <w:r w:rsidDel="00000000" w:rsidR="00000000" w:rsidRPr="00000000">
              <w:rPr>
                <w:rFonts w:ascii="Calibri" w:cs="Calibri" w:eastAsia="Calibri" w:hAnsi="Calibri"/>
                <w:b w:val="1"/>
                <w:i w:val="0"/>
                <w:smallCaps w:val="0"/>
                <w:strike w:val="0"/>
                <w:color w:val="1f4e79"/>
                <w:sz w:val="24"/>
                <w:szCs w:val="24"/>
                <w:u w:val="none"/>
                <w:shd w:fill="auto" w:val="clear"/>
                <w:vertAlign w:val="baseline"/>
                <w:rtl w:val="0"/>
              </w:rPr>
              <w:t xml:space="preserve">  Evaluar la comprensión de los aprendizajes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rPr>
                <w:rFonts w:ascii="Calibri" w:cs="Calibri" w:eastAsia="Calibri" w:hAnsi="Calibri"/>
                <w:b w:val="0"/>
                <w:color w:val="1f4e79"/>
                <w:sz w:val="24"/>
                <w:szCs w:val="24"/>
                <w:vertAlign w:val="baseline"/>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¿Cómo evaluar? ¿</w:t>
            </w:r>
            <w:r w:rsidDel="00000000" w:rsidR="00000000" w:rsidRPr="00000000">
              <w:rPr>
                <w:rFonts w:ascii="Calibri" w:cs="Calibri" w:eastAsia="Calibri" w:hAnsi="Calibri"/>
                <w:color w:val="1f4e79"/>
                <w:sz w:val="24"/>
                <w:szCs w:val="24"/>
                <w:rtl w:val="0"/>
              </w:rPr>
              <w:t xml:space="preserve">C</w:t>
            </w:r>
            <w:r w:rsidDel="00000000" w:rsidR="00000000" w:rsidRPr="00000000">
              <w:rPr>
                <w:rFonts w:ascii="Calibri" w:cs="Calibri" w:eastAsia="Calibri" w:hAnsi="Calibri"/>
                <w:color w:val="1f4e79"/>
                <w:sz w:val="24"/>
                <w:szCs w:val="24"/>
                <w:vertAlign w:val="baseline"/>
                <w:rtl w:val="0"/>
              </w:rPr>
              <w:t xml:space="preserve">ómo hacer visible el pensamiento?</w:t>
            </w:r>
          </w:p>
          <w:p w:rsidR="00000000" w:rsidDel="00000000" w:rsidP="00000000" w:rsidRDefault="00000000" w:rsidRPr="00000000" w14:paraId="00000076">
            <w:pPr>
              <w:jc w:val="both"/>
              <w:rPr>
                <w:rFonts w:ascii="Calibri" w:cs="Calibri" w:eastAsia="Calibri" w:hAnsi="Calibri"/>
                <w:b w:val="0"/>
                <w:color w:val="1f4e79"/>
                <w:sz w:val="24"/>
                <w:szCs w:val="24"/>
                <w:u w:val="single"/>
                <w:vertAlign w:val="baseline"/>
              </w:rPr>
            </w:pPr>
            <w:r w:rsidDel="00000000" w:rsidR="00000000" w:rsidRPr="00000000">
              <w:rPr>
                <w:rtl w:val="0"/>
              </w:rPr>
            </w:r>
          </w:p>
        </w:tc>
      </w:tr>
      <w:tr>
        <w:trPr>
          <w:cantSplit w:val="0"/>
          <w:trHeight w:val="571" w:hRule="atLeast"/>
          <w:tblHeader w:val="0"/>
        </w:trPr>
        <w:tc>
          <w:tcPr>
            <w:shd w:fill="e7e6e6" w:val="clear"/>
            <w:vAlign w:val="center"/>
          </w:tcPr>
          <w:p w:rsidR="00000000" w:rsidDel="00000000" w:rsidP="00000000" w:rsidRDefault="00000000" w:rsidRPr="00000000" w14:paraId="00000077">
            <w:pPr>
              <w:spacing w:line="312"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8">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Mirar y reflexionar sobre la propia práctica, un modo de construir comprensión y mejorar nuestras acciones.  Criterios y su comunicación explícita. La importancia de una retroalimentación continua, oportuna, específica que esté relacionada a las expectativas de logro. Estrategias e instrumentos para promover la autoevaluación y regulación del aprendizaje. Listas de cotejo, escalas de valoración, matrices o rúbricas, portafolios. Contribuciones de la retroalimentación entre pares y el lugar de los protocolos. El error como oportunidad para aprender. </w:t>
            </w:r>
          </w:p>
          <w:p w:rsidR="00000000" w:rsidDel="00000000" w:rsidP="00000000" w:rsidRDefault="00000000" w:rsidRPr="00000000" w14:paraId="00000079">
            <w:pPr>
              <w:spacing w:line="236" w:lineRule="auto"/>
              <w:ind w:right="326"/>
              <w:jc w:val="both"/>
              <w:rPr>
                <w:rFonts w:ascii="Calibri" w:cs="Calibri" w:eastAsia="Calibri" w:hAnsi="Calibri"/>
                <w:sz w:val="24"/>
                <w:szCs w:val="24"/>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8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9. </w:t>
      </w:r>
      <w:r w:rsidDel="00000000" w:rsidR="00000000" w:rsidRPr="00000000">
        <w:rPr>
          <w:rFonts w:ascii="Calibri" w:cs="Calibri" w:eastAsia="Calibri" w:hAnsi="Calibri"/>
          <w:b w:val="1"/>
          <w:sz w:val="24"/>
          <w:szCs w:val="24"/>
          <w:rtl w:val="0"/>
        </w:rPr>
        <w:t xml:space="preserve">BIBLIOGRAFÍA</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9.1. De base </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Ravela, Pedro; Beatriz Picaroni y Graciela Loureiro (2018): Cómo mejorar la evaluación en el aula? Reflexión y  propuestas de trabajo para docentes. Grupo Almagro Editores. Montevideo.  Uruguay Ubicable en ; </w:t>
      </w:r>
      <w:hyperlink r:id="rId7">
        <w:r w:rsidDel="00000000" w:rsidR="00000000" w:rsidRPr="00000000">
          <w:rPr>
            <w:rFonts w:ascii="Calibri" w:cs="Calibri" w:eastAsia="Calibri" w:hAnsi="Calibri"/>
            <w:color w:val="0000ff"/>
            <w:sz w:val="24"/>
            <w:szCs w:val="24"/>
            <w:u w:val="single"/>
            <w:vertAlign w:val="baseline"/>
            <w:rtl w:val="0"/>
          </w:rPr>
          <w:t xml:space="preserve">https://www.researchgate.net/publication/323780322_Como_mejorar_la_evaluacion_en_el_aula_Reflexiones_y_propuestas_de_trabajo_para_docentes</w:t>
        </w:r>
      </w:hyperlink>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4">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 9.2. POR UNIDAD </w:t>
      </w:r>
      <w:r w:rsidDel="00000000" w:rsidR="00000000" w:rsidRPr="00000000">
        <w:rPr>
          <w:rtl w:val="0"/>
        </w:rPr>
      </w:r>
    </w:p>
    <w:p w:rsidR="00000000" w:rsidDel="00000000" w:rsidP="00000000" w:rsidRDefault="00000000" w:rsidRPr="00000000" w14:paraId="00000085">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hd w:fill="aeaaaa" w:val="clear"/>
        <w:spacing w:line="304" w:lineRule="auto"/>
        <w:ind w:right="66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Unidad 1</w:t>
      </w:r>
      <w:r w:rsidDel="00000000" w:rsidR="00000000" w:rsidRPr="00000000">
        <w:rPr>
          <w:rtl w:val="0"/>
        </w:rPr>
      </w:r>
    </w:p>
    <w:p w:rsidR="00000000" w:rsidDel="00000000" w:rsidP="00000000" w:rsidRDefault="00000000" w:rsidRPr="00000000" w14:paraId="00000087">
      <w:pPr>
        <w:spacing w:line="304" w:lineRule="auto"/>
        <w:ind w:right="666"/>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88">
      <w:pPr>
        <w:keepNext w:val="1"/>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Anijovich, Rebeca y González, C. Evaluar para aprender. Conceptos e instrumentos.  Aiqué. Buenos Aires, 2011. Cap. 1 y 2</w:t>
      </w:r>
    </w:p>
    <w:p w:rsidR="00000000" w:rsidDel="00000000" w:rsidP="00000000" w:rsidRDefault="00000000" w:rsidRPr="00000000" w14:paraId="00000089">
      <w:pPr>
        <w:numPr>
          <w:ilvl w:val="0"/>
          <w:numId w:val="6"/>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Camilloni, A. Celman, S. y Litwin, E. La evaluación de los aprendizajes en el debate didáctico contemporáneo. Paidós. Buenos Aires, 1998. Cap. 1</w:t>
      </w:r>
    </w:p>
    <w:p w:rsidR="00000000" w:rsidDel="00000000" w:rsidP="00000000" w:rsidRDefault="00000000" w:rsidRPr="00000000" w14:paraId="0000008A">
      <w:pPr>
        <w:keepNext w:val="1"/>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Perrenoud, P. La evaluación de los alumnos. Colihue. Buenos Aires, 2010. Cap. 1</w:t>
      </w:r>
    </w:p>
    <w:p w:rsidR="00000000" w:rsidDel="00000000" w:rsidP="00000000" w:rsidRDefault="00000000" w:rsidRPr="00000000" w14:paraId="0000008B">
      <w:pPr>
        <w:numPr>
          <w:ilvl w:val="0"/>
          <w:numId w:val="6"/>
        </w:numPr>
        <w:ind w:left="360" w:hanging="360"/>
        <w:rPr>
          <w:rFonts w:ascii="Calibri" w:cs="Calibri" w:eastAsia="Calibri" w:hAnsi="Calibri"/>
          <w:vertAlign w:val="baseline"/>
        </w:rPr>
      </w:pPr>
      <w:r w:rsidDel="00000000" w:rsidR="00000000" w:rsidRPr="00000000">
        <w:rPr>
          <w:rFonts w:ascii="Calibri" w:cs="Calibri" w:eastAsia="Calibri" w:hAnsi="Calibri"/>
          <w:sz w:val="24"/>
          <w:szCs w:val="24"/>
          <w:vertAlign w:val="baseline"/>
          <w:rtl w:val="0"/>
        </w:rPr>
        <w:t xml:space="preserve">Sanmartí, N. Evaluar para aprender. Graó. Barcelona, 2010. Cap. 1, 2 y 3.</w:t>
      </w:r>
      <w:r w:rsidDel="00000000" w:rsidR="00000000" w:rsidRPr="00000000">
        <w:rPr>
          <w:rtl w:val="0"/>
        </w:rPr>
      </w:r>
    </w:p>
    <w:p w:rsidR="00000000" w:rsidDel="00000000" w:rsidP="00000000" w:rsidRDefault="00000000" w:rsidRPr="00000000" w14:paraId="0000008C">
      <w:pPr>
        <w:spacing w:line="304" w:lineRule="auto"/>
        <w:ind w:right="666"/>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8D">
      <w:pPr>
        <w:spacing w:line="304" w:lineRule="auto"/>
        <w:ind w:left="400" w:right="666"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hd w:fill="aeaaaa" w:val="clear"/>
        <w:spacing w:line="304" w:lineRule="auto"/>
        <w:ind w:right="66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Unidad 2</w:t>
      </w:r>
      <w:r w:rsidDel="00000000" w:rsidR="00000000" w:rsidRPr="00000000">
        <w:rPr>
          <w:rtl w:val="0"/>
        </w:rPr>
      </w:r>
    </w:p>
    <w:p w:rsidR="00000000" w:rsidDel="00000000" w:rsidP="00000000" w:rsidRDefault="00000000" w:rsidRPr="00000000" w14:paraId="0000008F">
      <w:pPr>
        <w:spacing w:line="304" w:lineRule="auto"/>
        <w:ind w:right="666"/>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90">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Anijovich, R y González, C. Evaluar para aprender. Aiqué. Buenos Aires, 2011. Cap. 2-6</w:t>
      </w:r>
    </w:p>
    <w:p w:rsidR="00000000" w:rsidDel="00000000" w:rsidP="00000000" w:rsidRDefault="00000000" w:rsidRPr="00000000" w14:paraId="00000091">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Perrenoud, P. La evaluación de los alumnos. Colihue. Buenos Aires, 2010. Cap.5</w:t>
      </w:r>
    </w:p>
    <w:p w:rsidR="00000000" w:rsidDel="00000000" w:rsidP="00000000" w:rsidRDefault="00000000" w:rsidRPr="00000000" w14:paraId="00000092">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Sanmartí, N. Evaluar para aprender. Graó. Barcelona, 2010. Cap 2 y 4.</w:t>
      </w:r>
    </w:p>
    <w:p w:rsidR="00000000" w:rsidDel="00000000" w:rsidP="00000000" w:rsidRDefault="00000000" w:rsidRPr="00000000" w14:paraId="00000093">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Santos Guerra, M. La evaluación como aprendizaje. Narcea. Madrid, 2003.</w:t>
      </w:r>
    </w:p>
    <w:p w:rsidR="00000000" w:rsidDel="00000000" w:rsidP="00000000" w:rsidRDefault="00000000" w:rsidRPr="00000000" w14:paraId="00000094">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Videoconferencias de A. Díaz Barriga, M. Santos Guerra, A. Pérez Gómez y Edith Litwin.</w:t>
      </w:r>
    </w:p>
    <w:p w:rsidR="00000000" w:rsidDel="00000000" w:rsidP="00000000" w:rsidRDefault="00000000" w:rsidRPr="00000000" w14:paraId="00000095">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Simmons, R. El Caballo al Frente del Carruaje: Valorando para la Comprensión. Traducido al español por Constanza Hazelwood y Patricia León Agustí (material no editado) </w:t>
      </w:r>
    </w:p>
    <w:p w:rsidR="00000000" w:rsidDel="00000000" w:rsidP="00000000" w:rsidRDefault="00000000" w:rsidRPr="00000000" w14:paraId="00000096">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Wilson, Daniel. La escalera de la retroalimentación. Traducido al español por Patricia León Agustí, Constanza Hazelwood y María Ximena Barrera (material no editado) </w:t>
      </w:r>
    </w:p>
    <w:p w:rsidR="00000000" w:rsidDel="00000000" w:rsidP="00000000" w:rsidRDefault="00000000" w:rsidRPr="00000000" w14:paraId="00000097">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Goodrich Andrade, Heidi, (1999). Cuando la valoración es instrucción y la instrucción es valoración: Utilizando matrices analíticas para promover el pensamiento complejo y la comprensión. Material traducido de: "When assessment is Instruction and Instruction is Assessment: Using rubrics to promote Thinking and Understanding". The Project Zero Classroom: views on understanding, editado por Lois Hetland y Shirley Veenema. Proyecto Cero, págs 91–99 . 6 </w:t>
      </w:r>
    </w:p>
    <w:p w:rsidR="00000000" w:rsidDel="00000000" w:rsidP="00000000" w:rsidRDefault="00000000" w:rsidRPr="00000000" w14:paraId="00000098">
      <w:pPr>
        <w:numPr>
          <w:ilvl w:val="0"/>
          <w:numId w:val="8"/>
        </w:numPr>
        <w:ind w:left="108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Celman, Susana. (1998) “¿Es posible mejorar la evaluación y transformarla en herramienta de conocimiento?” En Camilloni, A., Celman, S., Litwin, E. y Palou de Maté, M., </w:t>
      </w:r>
      <w:r w:rsidDel="00000000" w:rsidR="00000000" w:rsidRPr="00000000">
        <w:rPr>
          <w:rFonts w:ascii="Calibri" w:cs="Calibri" w:eastAsia="Calibri" w:hAnsi="Calibri"/>
          <w:i w:val="1"/>
          <w:sz w:val="24"/>
          <w:szCs w:val="24"/>
          <w:vertAlign w:val="baseline"/>
          <w:rtl w:val="0"/>
        </w:rPr>
        <w:t xml:space="preserve">La evaluación de los aprendizajes en el debate didáctico contemporáneo</w:t>
      </w:r>
      <w:r w:rsidDel="00000000" w:rsidR="00000000" w:rsidRPr="00000000">
        <w:rPr>
          <w:rFonts w:ascii="Calibri" w:cs="Calibri" w:eastAsia="Calibri" w:hAnsi="Calibri"/>
          <w:sz w:val="24"/>
          <w:szCs w:val="24"/>
          <w:vertAlign w:val="baseline"/>
          <w:rtl w:val="0"/>
        </w:rPr>
        <w:t xml:space="preserve">. Buenos Aires, Argentina: Paidós. </w:t>
      </w:r>
    </w:p>
    <w:p w:rsidR="00000000" w:rsidDel="00000000" w:rsidP="00000000" w:rsidRDefault="00000000" w:rsidRPr="00000000" w14:paraId="00000099">
      <w:pPr>
        <w:keepNext w:val="1"/>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hd w:fill="aeaaaa" w:val="clear"/>
        <w:spacing w:line="304" w:lineRule="auto"/>
        <w:ind w:right="66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Unidad 3</w:t>
      </w:r>
      <w:r w:rsidDel="00000000" w:rsidR="00000000" w:rsidRPr="00000000">
        <w:rPr>
          <w:rtl w:val="0"/>
        </w:rPr>
      </w:r>
    </w:p>
    <w:p w:rsidR="00000000" w:rsidDel="00000000" w:rsidP="00000000" w:rsidRDefault="00000000" w:rsidRPr="00000000" w14:paraId="0000009C">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9D">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Barberá, E. (1999).  Evaluación de la enseñanza, evaluación del aprendizaje. Edebé. Barcelona, Mateos, M. Metacognición y educación. Aiqué. Buenos Aires, 2001.</w:t>
      </w:r>
    </w:p>
    <w:p w:rsidR="00000000" w:rsidDel="00000000" w:rsidP="00000000" w:rsidRDefault="00000000" w:rsidRPr="00000000" w14:paraId="0000009E">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Santos Guerra, M. (1993). La evaluación, un proceso de diálogo, comprensión y mejora. Aljibe. Málaga, </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Anijovich, Rebeca y Mora, Silvia (2009). Estrategias de enseñanza. Otra mirada al quehacer en el aula. Buenos Aires, Argentina: Aique Educación. (Cap. 1, pp. 3 a 11) </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Perkins, David y Tina Blythe. (1994). Putting Understanding up-front. Educational Leadership 51 (5), 4-7. Ante todo la comprensión (traducción) </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Pogré</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Paula (2007). ¿Cómo enseñar para que los estudiantes comprendan? Revista Diálogo Educacional, Pontifícia Universidade Católica do Paraná Brasil, vol. 7, núm. 20, enero-abril, 2007, pp. 25-32. </w:t>
      </w:r>
    </w:p>
    <w:p w:rsidR="00000000" w:rsidDel="00000000" w:rsidP="00000000" w:rsidRDefault="00000000" w:rsidRPr="00000000" w14:paraId="000000A2">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3">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4">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5">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9.3  GENERAL</w:t>
      </w:r>
      <w:r w:rsidDel="00000000" w:rsidR="00000000" w:rsidRPr="00000000">
        <w:rPr>
          <w:rtl w:val="0"/>
        </w:rPr>
      </w:r>
    </w:p>
    <w:p w:rsidR="00000000" w:rsidDel="00000000" w:rsidP="00000000" w:rsidRDefault="00000000" w:rsidRPr="00000000" w14:paraId="000000A6">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Lineamientos curriculares.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Resoluciones del  CFE</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Currículum y planeamiento provincial.</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10. PRESUPUESTO DE TIEMPO</w:t>
      </w:r>
      <w:r w:rsidDel="00000000" w:rsidR="00000000" w:rsidRPr="00000000">
        <w:rPr>
          <w:rtl w:val="0"/>
        </w:rPr>
      </w:r>
    </w:p>
    <w:p w:rsidR="00000000" w:rsidDel="00000000" w:rsidP="00000000" w:rsidRDefault="00000000" w:rsidRPr="00000000" w14:paraId="000000AE">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sz w:val="24"/>
          <w:szCs w:val="24"/>
          <w:vertAlign w:val="baseline"/>
          <w:rtl w:val="0"/>
        </w:rPr>
        <w:t xml:space="preserve">Tomando como marco referencial la ley de Educación Provincial, entiende la virtualidad en un sentido amplio, es decir, atendiendo a la formación y desarrollo de competencias, con el apoyo de las tecnologías de la información y la comunicación (TIC) y la propuesta </w:t>
      </w:r>
      <w:r w:rsidDel="00000000" w:rsidR="00000000" w:rsidRPr="00000000">
        <w:rPr>
          <w:rFonts w:ascii="Calibri" w:cs="Calibri" w:eastAsia="Calibri" w:hAnsi="Calibri"/>
          <w:sz w:val="24"/>
          <w:szCs w:val="24"/>
          <w:rtl w:val="0"/>
        </w:rPr>
        <w:t xml:space="preserve">avalada</w:t>
      </w:r>
      <w:r w:rsidDel="00000000" w:rsidR="00000000" w:rsidRPr="00000000">
        <w:rPr>
          <w:rFonts w:ascii="Calibri" w:cs="Calibri" w:eastAsia="Calibri" w:hAnsi="Calibri"/>
          <w:sz w:val="24"/>
          <w:szCs w:val="24"/>
          <w:vertAlign w:val="baseline"/>
          <w:rtl w:val="0"/>
        </w:rPr>
        <w:t xml:space="preserve"> de la resolución 2082/18 para el </w:t>
      </w:r>
      <w:r w:rsidDel="00000000" w:rsidR="00000000" w:rsidRPr="00000000">
        <w:rPr>
          <w:rFonts w:ascii="Calibri" w:cs="Calibri" w:eastAsia="Calibri" w:hAnsi="Calibri"/>
          <w:color w:val="1f4e79"/>
          <w:sz w:val="24"/>
          <w:szCs w:val="24"/>
          <w:vertAlign w:val="baseline"/>
          <w:rtl w:val="0"/>
        </w:rPr>
        <w:t xml:space="preserve">TRAYECTO DE FORMACIÓN PEDAGÓGICA COMPLEMENTARIA PARA GRADUADOS TÉCNICOS DE NIVEL SUPERIOR-SECUNDARIO Y/O PROFESIONALES Y/O CON DESEMPEÑO y  SIN DESEMPEÑO DOCENTE, </w:t>
      </w:r>
      <w:r w:rsidDel="00000000" w:rsidR="00000000" w:rsidRPr="00000000">
        <w:rPr>
          <w:rFonts w:ascii="Calibri" w:cs="Calibri" w:eastAsia="Calibri" w:hAnsi="Calibri"/>
          <w:sz w:val="24"/>
          <w:szCs w:val="24"/>
          <w:vertAlign w:val="baseline"/>
          <w:rtl w:val="0"/>
        </w:rPr>
        <w:t xml:space="preserve">se </w:t>
      </w:r>
      <w:r w:rsidDel="00000000" w:rsidR="00000000" w:rsidRPr="00000000">
        <w:rPr>
          <w:rFonts w:ascii="Calibri" w:cs="Calibri" w:eastAsia="Calibri" w:hAnsi="Calibri"/>
          <w:sz w:val="24"/>
          <w:szCs w:val="24"/>
          <w:rtl w:val="0"/>
        </w:rPr>
        <w:t xml:space="preserve">implementará</w:t>
      </w:r>
      <w:r w:rsidDel="00000000" w:rsidR="00000000" w:rsidRPr="00000000">
        <w:rPr>
          <w:rFonts w:ascii="Calibri" w:cs="Calibri" w:eastAsia="Calibri" w:hAnsi="Calibri"/>
          <w:sz w:val="24"/>
          <w:szCs w:val="24"/>
          <w:vertAlign w:val="baseline"/>
          <w:rtl w:val="0"/>
        </w:rPr>
        <w:t xml:space="preserve"> una modalidad mixta (b-learning) que permite armonizar los diversos componentes de la tecnología de la informática, la computación e internet, con componentes propios de la enseñanza y el aprendizaje presencial y de formatos instruccionales de aprendizaje a distancia (utilización de EVA INFOD).</w:t>
      </w:r>
      <w:r w:rsidDel="00000000" w:rsidR="00000000" w:rsidRPr="00000000">
        <w:rPr>
          <w:rtl w:val="0"/>
        </w:rPr>
      </w:r>
    </w:p>
    <w:p w:rsidR="00000000" w:rsidDel="00000000" w:rsidP="00000000" w:rsidRDefault="00000000" w:rsidRPr="00000000" w14:paraId="000000B0">
      <w:pPr>
        <w:ind w:left="708" w:firstLine="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sz w:val="24"/>
          <w:szCs w:val="24"/>
        </w:rPr>
      </w:pPr>
      <w:r w:rsidDel="00000000" w:rsidR="00000000" w:rsidRPr="00000000">
        <w:rPr>
          <w:rFonts w:ascii="Calibri" w:cs="Calibri" w:eastAsia="Calibri" w:hAnsi="Calibri"/>
          <w:sz w:val="24"/>
          <w:szCs w:val="24"/>
          <w:vertAlign w:val="baseline"/>
          <w:rtl w:val="0"/>
        </w:rPr>
        <w:t xml:space="preserve">En razón de lo anterior y  teniendo en cuenta la  asignación de tiempo asignada por la </w:t>
      </w:r>
      <w:r w:rsidDel="00000000" w:rsidR="00000000" w:rsidRPr="00000000">
        <w:rPr>
          <w:rFonts w:ascii="Calibri" w:cs="Calibri" w:eastAsia="Calibri" w:hAnsi="Calibri"/>
          <w:sz w:val="24"/>
          <w:szCs w:val="24"/>
          <w:rtl w:val="0"/>
        </w:rPr>
        <w:t xml:space="preserve">currícula</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rtl w:val="0"/>
        </w:rPr>
        <w:t xml:space="preserve">Evaluación de los aprendizajes</w:t>
      </w:r>
      <w:r w:rsidDel="00000000" w:rsidR="00000000" w:rsidRPr="00000000">
        <w:rPr>
          <w:rFonts w:ascii="Calibri" w:cs="Calibri" w:eastAsia="Calibri" w:hAnsi="Calibri"/>
          <w:sz w:val="24"/>
          <w:szCs w:val="24"/>
          <w:vertAlign w:val="baseline"/>
          <w:rtl w:val="0"/>
        </w:rPr>
        <w:t xml:space="preserve">, se propone organizar la cursada en dos clases </w:t>
      </w:r>
      <w:r w:rsidDel="00000000" w:rsidR="00000000" w:rsidRPr="00000000">
        <w:rPr>
          <w:rFonts w:ascii="Calibri" w:cs="Calibri" w:eastAsia="Calibri" w:hAnsi="Calibri"/>
          <w:sz w:val="24"/>
          <w:szCs w:val="24"/>
          <w:rtl w:val="0"/>
        </w:rPr>
        <w:t xml:space="preserve">sincrónicas sincrónicas virtuales, una asincrónica y una sincrónica presencial por mes.  </w:t>
      </w:r>
    </w:p>
    <w:p w:rsidR="00000000" w:rsidDel="00000000" w:rsidP="00000000" w:rsidRDefault="00000000" w:rsidRPr="00000000" w14:paraId="000000B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sz w:val="24"/>
          <w:szCs w:val="24"/>
        </w:rPr>
      </w:pPr>
      <w:r w:rsidDel="00000000" w:rsidR="00000000" w:rsidRPr="00000000">
        <w:rPr>
          <w:rtl w:val="0"/>
        </w:rPr>
      </w:r>
    </w:p>
    <w:tbl>
      <w:tblPr>
        <w:tblStyle w:val="Table4"/>
        <w:tblW w:w="173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45"/>
        <w:gridCol w:w="8341"/>
        <w:tblGridChange w:id="0">
          <w:tblGrid>
            <w:gridCol w:w="9045"/>
            <w:gridCol w:w="8341"/>
          </w:tblGrid>
        </w:tblGridChange>
      </w:tblGrid>
      <w:tr>
        <w:trPr>
          <w:cantSplit w:val="0"/>
          <w:trHeight w:val="414" w:hRule="atLeast"/>
          <w:tblHeader w:val="0"/>
        </w:trPr>
        <w:tc>
          <w:tcPr>
            <w:shd w:fill="e7e6e6" w:val="clear"/>
            <w:vAlign w:val="top"/>
          </w:tcPr>
          <w:p w:rsidR="00000000" w:rsidDel="00000000" w:rsidP="00000000" w:rsidRDefault="00000000" w:rsidRPr="00000000" w14:paraId="000000B4">
            <w:pPr>
              <w:keepNext w:val="1"/>
              <w:spacing w:line="288" w:lineRule="auto"/>
              <w:jc w:val="left"/>
              <w:rPr>
                <w:rFonts w:ascii="Calibri" w:cs="Calibri" w:eastAsia="Calibri" w:hAnsi="Calibri"/>
                <w:b w:val="1"/>
                <w:color w:val="1f4e79"/>
                <w:sz w:val="24"/>
                <w:szCs w:val="24"/>
              </w:rPr>
            </w:pPr>
            <w:r w:rsidDel="00000000" w:rsidR="00000000" w:rsidRPr="00000000">
              <w:rPr>
                <w:rFonts w:ascii="Calibri" w:cs="Calibri" w:eastAsia="Calibri" w:hAnsi="Calibri"/>
                <w:sz w:val="24"/>
                <w:szCs w:val="24"/>
                <w:rtl w:val="0"/>
              </w:rPr>
              <w:t xml:space="preserve">Asignándole  a la Unidad I: </w:t>
            </w:r>
            <w:r w:rsidDel="00000000" w:rsidR="00000000" w:rsidRPr="00000000">
              <w:rPr>
                <w:rFonts w:ascii="Calibri" w:cs="Calibri" w:eastAsia="Calibri" w:hAnsi="Calibri"/>
                <w:b w:val="1"/>
                <w:color w:val="1f4e79"/>
                <w:sz w:val="24"/>
                <w:szCs w:val="24"/>
                <w:rtl w:val="0"/>
              </w:rPr>
              <w:t xml:space="preserve">El lugar de la evaluación en la tarea educativa dos encuentros sincrónicos virtuales, uno asincrónico, y uno sincrónico presencial.</w:t>
            </w:r>
          </w:p>
          <w:p w:rsidR="00000000" w:rsidDel="00000000" w:rsidP="00000000" w:rsidRDefault="00000000" w:rsidRPr="00000000" w14:paraId="000000B5">
            <w:pPr>
              <w:keepNext w:val="1"/>
              <w:spacing w:line="288" w:lineRule="auto"/>
              <w:rPr>
                <w:rFonts w:ascii="Calibri" w:cs="Calibri" w:eastAsia="Calibri" w:hAnsi="Calibri"/>
                <w:b w:val="1"/>
                <w:color w:val="1f4e79"/>
                <w:sz w:val="24"/>
                <w:szCs w:val="24"/>
              </w:rPr>
            </w:pPr>
            <w:r w:rsidDel="00000000" w:rsidR="00000000" w:rsidRPr="00000000">
              <w:rPr>
                <w:rFonts w:ascii="Calibri" w:cs="Calibri" w:eastAsia="Calibri" w:hAnsi="Calibri"/>
                <w:sz w:val="24"/>
                <w:szCs w:val="24"/>
                <w:rtl w:val="0"/>
              </w:rPr>
              <w:t xml:space="preserve">Asignándole  a la Unidad II: </w:t>
            </w:r>
            <w:r w:rsidDel="00000000" w:rsidR="00000000" w:rsidRPr="00000000">
              <w:rPr>
                <w:rFonts w:ascii="Calibri" w:cs="Calibri" w:eastAsia="Calibri" w:hAnsi="Calibri"/>
                <w:b w:val="1"/>
                <w:color w:val="1f4e79"/>
                <w:sz w:val="22"/>
                <w:szCs w:val="22"/>
                <w:rtl w:val="0"/>
              </w:rPr>
              <w:t xml:space="preserve">El sentido de la evaluación de los aprendizajes </w:t>
            </w:r>
            <w:r w:rsidDel="00000000" w:rsidR="00000000" w:rsidRPr="00000000">
              <w:rPr>
                <w:rFonts w:ascii="Calibri" w:cs="Calibri" w:eastAsia="Calibri" w:hAnsi="Calibri"/>
                <w:b w:val="1"/>
                <w:color w:val="1f4e79"/>
                <w:sz w:val="24"/>
                <w:szCs w:val="24"/>
                <w:rtl w:val="0"/>
              </w:rPr>
              <w:t xml:space="preserve">dos encuentros sincrónicos virtuales. uno asincrónico, y uno sincrónico presencial.</w:t>
            </w:r>
          </w:p>
          <w:p w:rsidR="00000000" w:rsidDel="00000000" w:rsidP="00000000" w:rsidRDefault="00000000" w:rsidRPr="00000000" w14:paraId="000000B6">
            <w:pPr>
              <w:keepNext w:val="1"/>
              <w:spacing w:line="288" w:lineRule="auto"/>
              <w:rPr>
                <w:rFonts w:ascii="Calibri" w:cs="Calibri" w:eastAsia="Calibri" w:hAnsi="Calibri"/>
                <w:b w:val="1"/>
                <w:color w:val="1f4e79"/>
                <w:sz w:val="24"/>
                <w:szCs w:val="24"/>
              </w:rPr>
            </w:pPr>
            <w:r w:rsidDel="00000000" w:rsidR="00000000" w:rsidRPr="00000000">
              <w:rPr>
                <w:rFonts w:ascii="Calibri" w:cs="Calibri" w:eastAsia="Calibri" w:hAnsi="Calibri"/>
                <w:sz w:val="24"/>
                <w:szCs w:val="24"/>
                <w:rtl w:val="0"/>
              </w:rPr>
              <w:t xml:space="preserve">Asignándole  a la Unidad III: </w:t>
            </w:r>
            <w:r w:rsidDel="00000000" w:rsidR="00000000" w:rsidRPr="00000000">
              <w:rPr>
                <w:rFonts w:ascii="Calibri" w:cs="Calibri" w:eastAsia="Calibri" w:hAnsi="Calibri"/>
                <w:b w:val="1"/>
                <w:color w:val="1f4e79"/>
                <w:sz w:val="24"/>
                <w:szCs w:val="24"/>
                <w:rtl w:val="0"/>
              </w:rPr>
              <w:t xml:space="preserve">Evaluar la comprensión de los aprendizajes cuatro encuentros </w:t>
            </w:r>
            <w:r w:rsidDel="00000000" w:rsidR="00000000" w:rsidRPr="00000000">
              <w:rPr>
                <w:rFonts w:ascii="Calibri" w:cs="Calibri" w:eastAsia="Calibri" w:hAnsi="Calibri"/>
                <w:color w:val="1f4e79"/>
                <w:sz w:val="22"/>
                <w:szCs w:val="22"/>
                <w:rtl w:val="0"/>
              </w:rPr>
              <w:t xml:space="preserve"> </w:t>
            </w:r>
            <w:r w:rsidDel="00000000" w:rsidR="00000000" w:rsidRPr="00000000">
              <w:rPr>
                <w:rFonts w:ascii="Calibri" w:cs="Calibri" w:eastAsia="Calibri" w:hAnsi="Calibri"/>
                <w:b w:val="1"/>
                <w:color w:val="1f4e79"/>
                <w:sz w:val="24"/>
                <w:szCs w:val="24"/>
                <w:rtl w:val="0"/>
              </w:rPr>
              <w:t xml:space="preserve">sincrónicos virtuales. dos asincrónicos, y uno sincrónico presencial, dejando el último encuentro presencial  para el cierre con valoración de impacto de la materia</w:t>
            </w:r>
          </w:p>
          <w:p w:rsidR="00000000" w:rsidDel="00000000" w:rsidP="00000000" w:rsidRDefault="00000000" w:rsidRPr="00000000" w14:paraId="000000B7">
            <w:pPr>
              <w:keepNext w:val="1"/>
              <w:spacing w:line="288" w:lineRule="auto"/>
              <w:rPr>
                <w:rFonts w:ascii="Calibri" w:cs="Calibri" w:eastAsia="Calibri" w:hAnsi="Calibri"/>
                <w:b w:val="1"/>
                <w:color w:val="1f4e79"/>
                <w:sz w:val="24"/>
                <w:szCs w:val="24"/>
              </w:rPr>
            </w:pPr>
            <w:r w:rsidDel="00000000" w:rsidR="00000000" w:rsidRPr="00000000">
              <w:rPr>
                <w:rtl w:val="0"/>
              </w:rPr>
            </w:r>
          </w:p>
        </w:tc>
      </w:tr>
    </w:tbl>
    <w:p w:rsidR="00000000" w:rsidDel="00000000" w:rsidP="00000000" w:rsidRDefault="00000000" w:rsidRPr="00000000" w14:paraId="000000B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11. ARTICULACIÓN CON EL CAMPO DE LA PRÁCTICA DOCENTE</w:t>
      </w:r>
      <w:r w:rsidDel="00000000" w:rsidR="00000000" w:rsidRPr="00000000">
        <w:rPr>
          <w:rtl w:val="0"/>
        </w:rPr>
      </w:r>
    </w:p>
    <w:p w:rsidR="00000000" w:rsidDel="00000000" w:rsidP="00000000" w:rsidRDefault="00000000" w:rsidRPr="00000000" w14:paraId="000000BB">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metodología elegida es, fundamentalmente, la que permite una articulación con el eje vertebrador que debe ser el espacio de la práctica.  Es el primer </w:t>
      </w:r>
      <w:r w:rsidDel="00000000" w:rsidR="00000000" w:rsidRPr="00000000">
        <w:rPr>
          <w:rFonts w:ascii="Calibri" w:cs="Calibri" w:eastAsia="Calibri" w:hAnsi="Calibri"/>
          <w:sz w:val="24"/>
          <w:szCs w:val="24"/>
          <w:rtl w:val="0"/>
        </w:rPr>
        <w:t xml:space="preserve">escalón</w:t>
      </w:r>
      <w:r w:rsidDel="00000000" w:rsidR="00000000" w:rsidRPr="00000000">
        <w:rPr>
          <w:rFonts w:ascii="Calibri" w:cs="Calibri" w:eastAsia="Calibri" w:hAnsi="Calibri"/>
          <w:sz w:val="24"/>
          <w:szCs w:val="24"/>
          <w:vertAlign w:val="baseline"/>
          <w:rtl w:val="0"/>
        </w:rPr>
        <w:t xml:space="preserve"> interpretativo de la realidad educativa, situado y contextualizado. Busca resignificar la práctica educativa escolar, partir de las situaciones cotidianas y enmarcándolas en el contexto teórico, el marco de la EpC, </w:t>
      </w:r>
      <w:r w:rsidDel="00000000" w:rsidR="00000000" w:rsidRPr="00000000">
        <w:rPr>
          <w:rFonts w:ascii="Calibri" w:cs="Calibri" w:eastAsia="Calibri" w:hAnsi="Calibri"/>
          <w:sz w:val="24"/>
          <w:szCs w:val="24"/>
          <w:rtl w:val="0"/>
        </w:rPr>
        <w:t xml:space="preserve">donde</w:t>
      </w:r>
      <w:r w:rsidDel="00000000" w:rsidR="00000000" w:rsidRPr="00000000">
        <w:rPr>
          <w:rFonts w:ascii="Calibri" w:cs="Calibri" w:eastAsia="Calibri" w:hAnsi="Calibri"/>
          <w:sz w:val="24"/>
          <w:szCs w:val="24"/>
          <w:vertAlign w:val="baseline"/>
          <w:rtl w:val="0"/>
        </w:rPr>
        <w:t xml:space="preserve"> la valoración continua, </w:t>
      </w:r>
      <w:r w:rsidDel="00000000" w:rsidR="00000000" w:rsidRPr="00000000">
        <w:rPr>
          <w:rFonts w:ascii="Calibri" w:cs="Calibri" w:eastAsia="Calibri" w:hAnsi="Calibri"/>
          <w:sz w:val="24"/>
          <w:szCs w:val="24"/>
          <w:rtl w:val="0"/>
        </w:rPr>
        <w:t xml:space="preserve">sistemática</w:t>
      </w:r>
      <w:r w:rsidDel="00000000" w:rsidR="00000000" w:rsidRPr="00000000">
        <w:rPr>
          <w:rFonts w:ascii="Calibri" w:cs="Calibri" w:eastAsia="Calibri" w:hAnsi="Calibri"/>
          <w:sz w:val="24"/>
          <w:szCs w:val="24"/>
          <w:vertAlign w:val="baseline"/>
          <w:rtl w:val="0"/>
        </w:rPr>
        <w:t xml:space="preserve"> y auténtica tiene una importancia </w:t>
      </w:r>
      <w:r w:rsidDel="00000000" w:rsidR="00000000" w:rsidRPr="00000000">
        <w:rPr>
          <w:rFonts w:ascii="Calibri" w:cs="Calibri" w:eastAsia="Calibri" w:hAnsi="Calibri"/>
          <w:sz w:val="24"/>
          <w:szCs w:val="24"/>
          <w:rtl w:val="0"/>
        </w:rPr>
        <w:t xml:space="preserve">relevante</w:t>
      </w:r>
      <w:r w:rsidDel="00000000" w:rsidR="00000000" w:rsidRPr="00000000">
        <w:rPr>
          <w:rFonts w:ascii="Calibri" w:cs="Calibri" w:eastAsia="Calibri" w:hAnsi="Calibri"/>
          <w:sz w:val="24"/>
          <w:szCs w:val="24"/>
          <w:vertAlign w:val="baseline"/>
          <w:rtl w:val="0"/>
        </w:rPr>
        <w:t xml:space="preserve"> para regular y orientar los aprendizajes del alumno.</w:t>
      </w:r>
    </w:p>
    <w:p w:rsidR="00000000" w:rsidDel="00000000" w:rsidP="00000000" w:rsidRDefault="00000000" w:rsidRPr="00000000" w14:paraId="000000BC">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b w:val="0"/>
          <w:sz w:val="24"/>
          <w:szCs w:val="24"/>
          <w:vertAlign w:val="baseline"/>
        </w:rPr>
      </w:pPr>
      <w:r w:rsidDel="00000000" w:rsidR="00000000" w:rsidRPr="00000000">
        <w:rPr>
          <w:rFonts w:ascii="Calibri" w:cs="Calibri" w:eastAsia="Calibri" w:hAnsi="Calibri"/>
          <w:sz w:val="24"/>
          <w:szCs w:val="24"/>
          <w:vertAlign w:val="baseline"/>
          <w:rtl w:val="0"/>
        </w:rPr>
        <w:t xml:space="preserve">12. </w:t>
      </w:r>
      <w:r w:rsidDel="00000000" w:rsidR="00000000" w:rsidRPr="00000000">
        <w:rPr>
          <w:rFonts w:ascii="Calibri" w:cs="Calibri" w:eastAsia="Calibri" w:hAnsi="Calibri"/>
          <w:b w:val="1"/>
          <w:sz w:val="24"/>
          <w:szCs w:val="24"/>
          <w:vertAlign w:val="baseline"/>
          <w:rtl w:val="0"/>
        </w:rPr>
        <w:t xml:space="preserve">ARTICULACIÓN CON LA INVESTIGACIÓN </w:t>
      </w:r>
      <w:r w:rsidDel="00000000" w:rsidR="00000000" w:rsidRPr="00000000">
        <w:rPr>
          <w:rtl w:val="0"/>
        </w:rPr>
      </w:r>
    </w:p>
    <w:p w:rsidR="00000000" w:rsidDel="00000000" w:rsidP="00000000" w:rsidRDefault="00000000" w:rsidRPr="00000000" w14:paraId="000000BE">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BF">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Se propone  como estrategia didáctica el modelo de la enseñanza para la comprensión  (EpC) que supone trabajar sobre </w:t>
      </w:r>
      <w:r w:rsidDel="00000000" w:rsidR="00000000" w:rsidRPr="00000000">
        <w:rPr>
          <w:rFonts w:ascii="Calibri" w:cs="Calibri" w:eastAsia="Calibri" w:hAnsi="Calibri"/>
          <w:b w:val="1"/>
          <w:sz w:val="24"/>
          <w:szCs w:val="24"/>
          <w:vertAlign w:val="baseline"/>
          <w:rtl w:val="0"/>
        </w:rPr>
        <w:t xml:space="preserve">Las cuatro dimensiones de la comprensión: contenido, método, propósitos y formas de comunicación. </w:t>
      </w:r>
      <w:r w:rsidDel="00000000" w:rsidR="00000000" w:rsidRPr="00000000">
        <w:rPr>
          <w:rtl w:val="0"/>
        </w:rPr>
      </w:r>
    </w:p>
    <w:p w:rsidR="00000000" w:rsidDel="00000000" w:rsidP="00000000" w:rsidRDefault="00000000" w:rsidRPr="00000000" w14:paraId="000000C0">
      <w:pPr>
        <w:spacing w:after="280" w:before="280" w:lineRule="auto"/>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carácter multidimensional de la comprensión exige atender a sus múltiples aspectos. En cada dominio se pueden distinguir cuatro dimensiones de la comprensión: contenido, método, propósitos y formas de comunicación. Para el enfoque de la EpC es importante considerar todas las dimensiones que entran en juego en el proceso de comprender. Estas dimensiones deben ser tenidas en cuenta al plantear tanto las metas como los desempeños. La comprensión profunda supone la capacidad para usar el conocimiento en todas las dimensiones. </w:t>
      </w:r>
    </w:p>
    <w:p w:rsidR="00000000" w:rsidDel="00000000" w:rsidP="00000000" w:rsidRDefault="00000000" w:rsidRPr="00000000" w14:paraId="000000C1">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Si bien no investigaremos propiamente dicho, sí trabajaremos en base al método científico en toda y cada una de las clases, </w:t>
      </w:r>
      <w:r w:rsidDel="00000000" w:rsidR="00000000" w:rsidRPr="00000000">
        <w:rPr>
          <w:rFonts w:ascii="Calibri" w:cs="Calibri" w:eastAsia="Calibri" w:hAnsi="Calibri"/>
          <w:b w:val="1"/>
          <w:sz w:val="24"/>
          <w:szCs w:val="24"/>
          <w:rtl w:val="0"/>
        </w:rPr>
        <w:t xml:space="preserve">apropiándose</w:t>
      </w:r>
      <w:r w:rsidDel="00000000" w:rsidR="00000000" w:rsidRPr="00000000">
        <w:rPr>
          <w:rFonts w:ascii="Calibri" w:cs="Calibri" w:eastAsia="Calibri" w:hAnsi="Calibri"/>
          <w:b w:val="1"/>
          <w:sz w:val="24"/>
          <w:szCs w:val="24"/>
          <w:vertAlign w:val="baseline"/>
          <w:rtl w:val="0"/>
        </w:rPr>
        <w:t xml:space="preserve"> de él. </w:t>
      </w: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after="280"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13. ACTIVIDADES DE EXTENSIÓN</w:t>
      </w: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vertAlign w:val="baseline"/>
          <w:rtl w:val="0"/>
        </w:rPr>
        <w:t xml:space="preserve">e </w:t>
      </w:r>
      <w:r w:rsidDel="00000000" w:rsidR="00000000" w:rsidRPr="00000000">
        <w:rPr>
          <w:rFonts w:ascii="Calibri" w:cs="Calibri" w:eastAsia="Calibri" w:hAnsi="Calibri"/>
          <w:sz w:val="24"/>
          <w:szCs w:val="24"/>
          <w:rtl w:val="0"/>
        </w:rPr>
        <w:t xml:space="preserve">prevén</w:t>
      </w:r>
      <w:r w:rsidDel="00000000" w:rsidR="00000000" w:rsidRPr="00000000">
        <w:rPr>
          <w:rFonts w:ascii="Calibri" w:cs="Calibri" w:eastAsia="Calibri" w:hAnsi="Calibri"/>
          <w:sz w:val="24"/>
          <w:szCs w:val="24"/>
          <w:vertAlign w:val="baseline"/>
          <w:rtl w:val="0"/>
        </w:rPr>
        <w:t xml:space="preserve"> instancias de participación en eventos transmitidos por webinar que tengan relación intrínseca con la cátedra  o aporten a ampliar </w:t>
      </w:r>
      <w:r w:rsidDel="00000000" w:rsidR="00000000" w:rsidRPr="00000000">
        <w:rPr>
          <w:rFonts w:ascii="Calibri" w:cs="Calibri" w:eastAsia="Calibri" w:hAnsi="Calibri"/>
          <w:sz w:val="24"/>
          <w:szCs w:val="24"/>
          <w:rtl w:val="0"/>
        </w:rPr>
        <w:t xml:space="preserve">la mirada</w:t>
      </w:r>
      <w:r w:rsidDel="00000000" w:rsidR="00000000" w:rsidRPr="00000000">
        <w:rPr>
          <w:rFonts w:ascii="Calibri" w:cs="Calibri" w:eastAsia="Calibri" w:hAnsi="Calibri"/>
          <w:sz w:val="24"/>
          <w:szCs w:val="24"/>
          <w:vertAlign w:val="baseline"/>
          <w:rtl w:val="0"/>
        </w:rPr>
        <w:t xml:space="preserve"> sobre lo </w:t>
      </w:r>
      <w:r w:rsidDel="00000000" w:rsidR="00000000" w:rsidRPr="00000000">
        <w:rPr>
          <w:rFonts w:ascii="Calibri" w:cs="Calibri" w:eastAsia="Calibri" w:hAnsi="Calibri"/>
          <w:sz w:val="24"/>
          <w:szCs w:val="24"/>
          <w:rtl w:val="0"/>
        </w:rPr>
        <w:t xml:space="preserve">educativo</w:t>
      </w: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C7">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Se espera también, hacer una “puesta en </w:t>
      </w:r>
      <w:r w:rsidDel="00000000" w:rsidR="00000000" w:rsidRPr="00000000">
        <w:rPr>
          <w:rFonts w:ascii="Calibri" w:cs="Calibri" w:eastAsia="Calibri" w:hAnsi="Calibri"/>
          <w:sz w:val="24"/>
          <w:szCs w:val="24"/>
          <w:rtl w:val="0"/>
        </w:rPr>
        <w:t xml:space="preserve">común</w:t>
      </w:r>
      <w:r w:rsidDel="00000000" w:rsidR="00000000" w:rsidRPr="00000000">
        <w:rPr>
          <w:rFonts w:ascii="Calibri" w:cs="Calibri" w:eastAsia="Calibri" w:hAnsi="Calibri"/>
          <w:sz w:val="24"/>
          <w:szCs w:val="24"/>
          <w:vertAlign w:val="baseline"/>
          <w:rtl w:val="0"/>
        </w:rPr>
        <w:t xml:space="preserve">” para el instituto de los trabajos integradores de </w:t>
      </w:r>
      <w:r w:rsidDel="00000000" w:rsidR="00000000" w:rsidRPr="00000000">
        <w:rPr>
          <w:rFonts w:ascii="Calibri" w:cs="Calibri" w:eastAsia="Calibri" w:hAnsi="Calibri"/>
          <w:sz w:val="24"/>
          <w:szCs w:val="24"/>
          <w:rtl w:val="0"/>
        </w:rPr>
        <w:t xml:space="preserve">síntesis</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C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complementar esto con las acciones previstas en la materia Práctica II.</w:t>
      </w:r>
    </w:p>
    <w:p w:rsidR="00000000" w:rsidDel="00000000" w:rsidP="00000000" w:rsidRDefault="00000000" w:rsidRPr="00000000" w14:paraId="000000CA">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14. EVALUACIÓN </w:t>
      </w:r>
      <w:r w:rsidDel="00000000" w:rsidR="00000000" w:rsidRPr="00000000">
        <w:rPr>
          <w:rtl w:val="0"/>
        </w:rPr>
      </w:r>
    </w:p>
    <w:p w:rsidR="00000000" w:rsidDel="00000000" w:rsidP="00000000" w:rsidRDefault="00000000" w:rsidRPr="00000000" w14:paraId="000000CC">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CD">
      <w:pPr>
        <w:ind w:left="260" w:firstLine="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Criterios de evaluación</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CE">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CF">
      <w:pPr>
        <w:numPr>
          <w:ilvl w:val="0"/>
          <w:numId w:val="2"/>
        </w:numPr>
        <w:tabs>
          <w:tab w:val="left" w:leader="none" w:pos="540"/>
        </w:tabs>
        <w:spacing w:line="230" w:lineRule="auto"/>
        <w:ind w:left="360" w:right="266"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Asistencia y participación activa y responsable en clase y en la plataforma INFOD, e-learning del instituto, lo que implica haber leído y/o realizado las tareas indicadas por el profesor de antemano.</w:t>
      </w:r>
    </w:p>
    <w:p w:rsidR="00000000" w:rsidDel="00000000" w:rsidP="00000000" w:rsidRDefault="00000000" w:rsidRPr="00000000" w14:paraId="000000D0">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1">
      <w:pPr>
        <w:numPr>
          <w:ilvl w:val="0"/>
          <w:numId w:val="2"/>
        </w:numPr>
        <w:tabs>
          <w:tab w:val="left" w:leader="none" w:pos="54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Entrega en tiempo y forma de las actividades individuales y colaborativas.</w:t>
      </w:r>
    </w:p>
    <w:p w:rsidR="00000000" w:rsidDel="00000000" w:rsidP="00000000" w:rsidRDefault="00000000" w:rsidRPr="00000000" w14:paraId="000000D2">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3">
      <w:pPr>
        <w:numPr>
          <w:ilvl w:val="0"/>
          <w:numId w:val="2"/>
        </w:numPr>
        <w:tabs>
          <w:tab w:val="left" w:leader="none" w:pos="540"/>
        </w:tabs>
        <w:spacing w:line="226" w:lineRule="auto"/>
        <w:ind w:left="360" w:right="26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Aprobación de los desempeños de síntesis señalados oportunamente para cada unidad. En los mismos se evaluará:</w:t>
      </w:r>
    </w:p>
    <w:p w:rsidR="00000000" w:rsidDel="00000000" w:rsidP="00000000" w:rsidRDefault="00000000" w:rsidRPr="00000000" w14:paraId="000000D4">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5">
      <w:pPr>
        <w:numPr>
          <w:ilvl w:val="0"/>
          <w:numId w:val="2"/>
        </w:numPr>
        <w:tabs>
          <w:tab w:val="left" w:leader="none" w:pos="540"/>
        </w:tabs>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Pertinencia; claridad conceptual; capacidad comunicativa.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numPr>
          <w:ilvl w:val="0"/>
          <w:numId w:val="2"/>
        </w:numPr>
        <w:tabs>
          <w:tab w:val="left" w:leader="none" w:pos="540"/>
        </w:tabs>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Capacidad de diagnóstico (auto y </w:t>
      </w:r>
      <w:r w:rsidDel="00000000" w:rsidR="00000000" w:rsidRPr="00000000">
        <w:rPr>
          <w:rFonts w:ascii="Calibri" w:cs="Calibri" w:eastAsia="Calibri" w:hAnsi="Calibri"/>
          <w:sz w:val="24"/>
          <w:szCs w:val="24"/>
          <w:rtl w:val="0"/>
        </w:rPr>
        <w:t xml:space="preserve">coevaluación</w:t>
      </w:r>
      <w:r w:rsidDel="00000000" w:rsidR="00000000" w:rsidRPr="00000000">
        <w:rPr>
          <w:rFonts w:ascii="Calibri" w:cs="Calibri" w:eastAsia="Calibri" w:hAnsi="Calibri"/>
          <w:sz w:val="24"/>
          <w:szCs w:val="24"/>
          <w:vertAlign w:val="baseline"/>
          <w:rtl w:val="0"/>
        </w:rPr>
        <w:t xml:space="preserve">: retroalimentación entre pares) y de reflexión metacognitiva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numPr>
          <w:ilvl w:val="0"/>
          <w:numId w:val="2"/>
        </w:numPr>
        <w:tabs>
          <w:tab w:val="left" w:leader="none" w:pos="540"/>
        </w:tabs>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Aplicación adecuada de los contenidos de la asignatura a la resolución de las tareas.</w:t>
      </w:r>
    </w:p>
    <w:p w:rsidR="00000000" w:rsidDel="00000000" w:rsidP="00000000" w:rsidRDefault="00000000" w:rsidRPr="00000000" w14:paraId="000000DA">
      <w:pPr>
        <w:ind w:left="260" w:firstLine="0"/>
        <w:rPr>
          <w:rFonts w:ascii="Calibri" w:cs="Calibri" w:eastAsia="Calibri" w:hAnsi="Calibri"/>
          <w:color w:val="000000"/>
          <w:sz w:val="24"/>
          <w:szCs w:val="24"/>
          <w:vertAlign w:val="baseline"/>
        </w:rPr>
      </w:pPr>
      <w:r w:rsidDel="00000000" w:rsidR="00000000" w:rsidRPr="00000000">
        <w:rPr>
          <w:rFonts w:ascii="Calibri" w:cs="Calibri" w:eastAsia="Calibri" w:hAnsi="Calibri"/>
          <w:color w:val="000000"/>
          <w:sz w:val="24"/>
          <w:szCs w:val="24"/>
          <w:vertAlign w:val="baseline"/>
          <w:rtl w:val="0"/>
        </w:rPr>
        <w:tab/>
      </w:r>
    </w:p>
    <w:p w:rsidR="00000000" w:rsidDel="00000000" w:rsidP="00000000" w:rsidRDefault="00000000" w:rsidRPr="00000000" w14:paraId="000000DB">
      <w:pPr>
        <w:ind w:left="260" w:firstLine="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Criterios y modalidad para la evaluación del examen final</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DC">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D">
      <w:pPr>
        <w:spacing w:line="236" w:lineRule="auto"/>
        <w:ind w:left="36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evaluación final será obligatoria, de elaboración individual y defensa ante un tribunal integrado por el docente y sus pares con aplicación de un protocolo de retroalimentación.</w:t>
      </w:r>
    </w:p>
    <w:p w:rsidR="00000000" w:rsidDel="00000000" w:rsidP="00000000" w:rsidRDefault="00000000" w:rsidRPr="00000000" w14:paraId="000000DE">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F">
      <w:pPr>
        <w:ind w:left="360" w:firstLine="0"/>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Objetivo de la evaluación:</w:t>
      </w:r>
    </w:p>
    <w:p w:rsidR="00000000" w:rsidDel="00000000" w:rsidP="00000000" w:rsidRDefault="00000000" w:rsidRPr="00000000" w14:paraId="000000E0">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1">
      <w:pPr>
        <w:spacing w:line="236" w:lineRule="auto"/>
        <w:ind w:left="36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Evaluar la capacidad de los futuros docentes para reflexionar acerca de qué </w:t>
      </w:r>
      <w:r w:rsidDel="00000000" w:rsidR="00000000" w:rsidRPr="00000000">
        <w:rPr>
          <w:rFonts w:ascii="Calibri" w:cs="Calibri" w:eastAsia="Calibri" w:hAnsi="Calibri"/>
          <w:sz w:val="24"/>
          <w:szCs w:val="24"/>
          <w:rtl w:val="0"/>
        </w:rPr>
        <w:t xml:space="preserve">es la</w:t>
      </w:r>
      <w:r w:rsidDel="00000000" w:rsidR="00000000" w:rsidRPr="00000000">
        <w:rPr>
          <w:rFonts w:ascii="Calibri" w:cs="Calibri" w:eastAsia="Calibri" w:hAnsi="Calibri"/>
          <w:sz w:val="24"/>
          <w:szCs w:val="24"/>
          <w:vertAlign w:val="baseline"/>
          <w:rtl w:val="0"/>
        </w:rPr>
        <w:t xml:space="preserve"> evaluación y </w:t>
      </w:r>
      <w:r w:rsidDel="00000000" w:rsidR="00000000" w:rsidRPr="00000000">
        <w:rPr>
          <w:rFonts w:ascii="Calibri" w:cs="Calibri" w:eastAsia="Calibri" w:hAnsi="Calibri"/>
          <w:sz w:val="24"/>
          <w:szCs w:val="24"/>
          <w:rtl w:val="0"/>
        </w:rPr>
        <w:t xml:space="preserve">porqué</w:t>
      </w:r>
      <w:r w:rsidDel="00000000" w:rsidR="00000000" w:rsidRPr="00000000">
        <w:rPr>
          <w:rFonts w:ascii="Calibri" w:cs="Calibri" w:eastAsia="Calibri" w:hAnsi="Calibri"/>
          <w:sz w:val="24"/>
          <w:szCs w:val="24"/>
          <w:vertAlign w:val="baseline"/>
          <w:rtl w:val="0"/>
        </w:rPr>
        <w:t xml:space="preserve"> es tan importante  que conforme un </w:t>
      </w:r>
      <w:r w:rsidDel="00000000" w:rsidR="00000000" w:rsidRPr="00000000">
        <w:rPr>
          <w:rFonts w:ascii="Calibri" w:cs="Calibri" w:eastAsia="Calibri" w:hAnsi="Calibri"/>
          <w:sz w:val="24"/>
          <w:szCs w:val="24"/>
          <w:rtl w:val="0"/>
        </w:rPr>
        <w:t xml:space="preserve">continuum</w:t>
      </w:r>
      <w:r w:rsidDel="00000000" w:rsidR="00000000" w:rsidRPr="00000000">
        <w:rPr>
          <w:rFonts w:ascii="Calibri" w:cs="Calibri" w:eastAsia="Calibri" w:hAnsi="Calibri"/>
          <w:sz w:val="24"/>
          <w:szCs w:val="24"/>
          <w:vertAlign w:val="baseline"/>
          <w:rtl w:val="0"/>
        </w:rPr>
        <w:t xml:space="preserve"> con la </w:t>
      </w:r>
      <w:r w:rsidDel="00000000" w:rsidR="00000000" w:rsidRPr="00000000">
        <w:rPr>
          <w:rFonts w:ascii="Calibri" w:cs="Calibri" w:eastAsia="Calibri" w:hAnsi="Calibri"/>
          <w:sz w:val="24"/>
          <w:szCs w:val="24"/>
          <w:rtl w:val="0"/>
        </w:rPr>
        <w:t xml:space="preserve">enseñanza</w:t>
      </w:r>
      <w:r w:rsidDel="00000000" w:rsidR="00000000" w:rsidRPr="00000000">
        <w:rPr>
          <w:rFonts w:ascii="Calibri" w:cs="Calibri" w:eastAsia="Calibri" w:hAnsi="Calibri"/>
          <w:sz w:val="24"/>
          <w:szCs w:val="24"/>
          <w:vertAlign w:val="baseline"/>
          <w:rtl w:val="0"/>
        </w:rPr>
        <w:t xml:space="preserve"> y el </w:t>
      </w:r>
      <w:r w:rsidDel="00000000" w:rsidR="00000000" w:rsidRPr="00000000">
        <w:rPr>
          <w:rFonts w:ascii="Calibri" w:cs="Calibri" w:eastAsia="Calibri" w:hAnsi="Calibri"/>
          <w:sz w:val="24"/>
          <w:szCs w:val="24"/>
          <w:rtl w:val="0"/>
        </w:rPr>
        <w:t xml:space="preserve">aprendizaje</w:t>
      </w:r>
      <w:r w:rsidDel="00000000" w:rsidR="00000000" w:rsidRPr="00000000">
        <w:rPr>
          <w:rFonts w:ascii="Calibri" w:cs="Calibri" w:eastAsia="Calibri" w:hAnsi="Calibri"/>
          <w:sz w:val="24"/>
          <w:szCs w:val="24"/>
          <w:vertAlign w:val="baseline"/>
          <w:rtl w:val="0"/>
        </w:rPr>
        <w:t xml:space="preserve">, relacionarla con las variables didácticas y  poner en práctica lo aprendido en el marco de la Epc.</w:t>
      </w:r>
    </w:p>
    <w:p w:rsidR="00000000" w:rsidDel="00000000" w:rsidP="00000000" w:rsidRDefault="00000000" w:rsidRPr="00000000" w14:paraId="000000E2">
      <w:pPr>
        <w:spacing w:line="236" w:lineRule="auto"/>
        <w:ind w:left="360" w:right="326"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3">
      <w:pPr>
        <w:ind w:left="360" w:firstLine="0"/>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Estrategia de evaluación final:</w:t>
      </w:r>
    </w:p>
    <w:p w:rsidR="00000000" w:rsidDel="00000000" w:rsidP="00000000" w:rsidRDefault="00000000" w:rsidRPr="00000000" w14:paraId="000000E4">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5">
      <w:pPr>
        <w:spacing w:line="236" w:lineRule="auto"/>
        <w:ind w:left="360" w:right="44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Elaboración de un portafolios de aprendizaje.</w:t>
      </w:r>
    </w:p>
    <w:p w:rsidR="00000000" w:rsidDel="00000000" w:rsidP="00000000" w:rsidRDefault="00000000" w:rsidRPr="00000000" w14:paraId="000000E6">
      <w:pPr>
        <w:tabs>
          <w:tab w:val="left" w:leader="none" w:pos="2168"/>
        </w:tabs>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7">
      <w:pPr>
        <w:ind w:left="360" w:firstLine="0"/>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Criterios de evaluación:</w:t>
      </w:r>
    </w:p>
    <w:p w:rsidR="00000000" w:rsidDel="00000000" w:rsidP="00000000" w:rsidRDefault="00000000" w:rsidRPr="00000000" w14:paraId="000000E8">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9">
      <w:pPr>
        <w:numPr>
          <w:ilvl w:val="0"/>
          <w:numId w:val="5"/>
        </w:numPr>
        <w:tabs>
          <w:tab w:val="left" w:leader="none" w:pos="680"/>
        </w:tabs>
        <w:spacing w:line="226" w:lineRule="auto"/>
        <w:ind w:left="360" w:right="32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Puesta en acción de lo aprendido a través de la elaboración de trabajo de carácter integrador.</w:t>
      </w:r>
    </w:p>
    <w:p w:rsidR="00000000" w:rsidDel="00000000" w:rsidP="00000000" w:rsidRDefault="00000000" w:rsidRPr="00000000" w14:paraId="000000EA">
      <w:pPr>
        <w:numPr>
          <w:ilvl w:val="0"/>
          <w:numId w:val="5"/>
        </w:numPr>
        <w:tabs>
          <w:tab w:val="left" w:leader="none"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Coherencia en la sistematización y estructuración de </w:t>
      </w:r>
      <w:r w:rsidDel="00000000" w:rsidR="00000000" w:rsidRPr="00000000">
        <w:rPr>
          <w:rFonts w:ascii="Calibri" w:cs="Calibri" w:eastAsia="Calibri" w:hAnsi="Calibri"/>
          <w:sz w:val="24"/>
          <w:szCs w:val="24"/>
          <w:rtl w:val="0"/>
        </w:rPr>
        <w:t xml:space="preserve">las ideas</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EB">
      <w:pPr>
        <w:numPr>
          <w:ilvl w:val="0"/>
          <w:numId w:val="5"/>
        </w:numPr>
        <w:tabs>
          <w:tab w:val="left" w:leader="none" w:pos="680"/>
        </w:tabs>
        <w:spacing w:line="226" w:lineRule="auto"/>
        <w:ind w:left="360" w:right="26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Fundamentación con ajustado nivel de discriminación entre lo esencial y lo secundario.</w:t>
      </w:r>
    </w:p>
    <w:p w:rsidR="00000000" w:rsidDel="00000000" w:rsidP="00000000" w:rsidRDefault="00000000" w:rsidRPr="00000000" w14:paraId="000000EC">
      <w:pPr>
        <w:numPr>
          <w:ilvl w:val="0"/>
          <w:numId w:val="5"/>
        </w:numPr>
        <w:tabs>
          <w:tab w:val="left" w:leader="none"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Síntesis argumental pertinente.</w:t>
      </w:r>
    </w:p>
    <w:p w:rsidR="00000000" w:rsidDel="00000000" w:rsidP="00000000" w:rsidRDefault="00000000" w:rsidRPr="00000000" w14:paraId="000000ED">
      <w:pPr>
        <w:numPr>
          <w:ilvl w:val="0"/>
          <w:numId w:val="5"/>
        </w:numPr>
        <w:tabs>
          <w:tab w:val="left" w:leader="none" w:pos="680"/>
        </w:tabs>
        <w:spacing w:line="226" w:lineRule="auto"/>
        <w:ind w:left="360" w:right="24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Apropiación del marco teórico a partir de la internalización de las lecturas propuestas.</w:t>
      </w:r>
    </w:p>
    <w:p w:rsidR="00000000" w:rsidDel="00000000" w:rsidP="00000000" w:rsidRDefault="00000000" w:rsidRPr="00000000" w14:paraId="000000EE">
      <w:pPr>
        <w:numPr>
          <w:ilvl w:val="0"/>
          <w:numId w:val="5"/>
        </w:numPr>
        <w:tabs>
          <w:tab w:val="left" w:leader="none"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Redacción clara y precisa.</w:t>
      </w:r>
    </w:p>
    <w:p w:rsidR="00000000" w:rsidDel="00000000" w:rsidP="00000000" w:rsidRDefault="00000000" w:rsidRPr="00000000" w14:paraId="000000EF">
      <w:pPr>
        <w:numPr>
          <w:ilvl w:val="0"/>
          <w:numId w:val="5"/>
        </w:numPr>
        <w:tabs>
          <w:tab w:val="left" w:leader="none"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Exposición  autónoma  con capacidad de convicción  y defensa fundamentada  y consistente de sus ideas.</w:t>
      </w:r>
    </w:p>
    <w:p w:rsidR="00000000" w:rsidDel="00000000" w:rsidP="00000000" w:rsidRDefault="00000000" w:rsidRPr="00000000" w14:paraId="000000F0">
      <w:pPr>
        <w:numPr>
          <w:ilvl w:val="0"/>
          <w:numId w:val="5"/>
        </w:numPr>
        <w:tabs>
          <w:tab w:val="left" w:leader="none"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Aporte desde un rol profesional a la exposición de sus colegas.</w:t>
      </w:r>
    </w:p>
    <w:p w:rsidR="00000000" w:rsidDel="00000000" w:rsidP="00000000" w:rsidRDefault="00000000" w:rsidRPr="00000000" w14:paraId="000000F1">
      <w:pPr>
        <w:numPr>
          <w:ilvl w:val="0"/>
          <w:numId w:val="5"/>
        </w:numPr>
        <w:tabs>
          <w:tab w:val="left" w:leader="none"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Honestidad intelectual.</w:t>
      </w:r>
    </w:p>
    <w:p w:rsidR="00000000" w:rsidDel="00000000" w:rsidP="00000000" w:rsidRDefault="00000000" w:rsidRPr="00000000" w14:paraId="000000F2">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F5">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Pr>
        <w:drawing>
          <wp:inline distB="0" distT="0" distL="114300" distR="114300">
            <wp:extent cx="1758315" cy="750570"/>
            <wp:effectExtent b="0" l="0" r="0" t="0"/>
            <wp:docPr id="103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758315" cy="750570"/>
                    </a:xfrm>
                    <a:prstGeom prst="rect"/>
                    <a:ln/>
                  </pic:spPr>
                </pic:pic>
              </a:graphicData>
            </a:graphic>
          </wp:inline>
        </w:drawing>
      </w:r>
      <w:r w:rsidDel="00000000" w:rsidR="00000000" w:rsidRPr="00000000">
        <w:rPr>
          <w:rtl w:val="0"/>
        </w:rPr>
      </w:r>
    </w:p>
    <w:sectPr>
      <w:headerReference r:id="rId9" w:type="default"/>
      <w:pgSz w:h="16838" w:w="11906" w:orient="portrait"/>
      <w:pgMar w:bottom="1418" w:top="2126"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Provincia de Buenos Aires</w:t>
    </w:r>
    <w:r w:rsidDel="00000000" w:rsidR="00000000" w:rsidRPr="00000000">
      <w:rPr>
        <w:rtl w:val="0"/>
      </w:rPr>
    </w:r>
  </w:p>
  <w:p w:rsidR="00000000" w:rsidDel="00000000" w:rsidP="00000000" w:rsidRDefault="00000000" w:rsidRPr="00000000" w14:paraId="000000F7">
    <w:pP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Dirección General de Cultura y Educación</w:t>
    </w:r>
    <w:r w:rsidDel="00000000" w:rsidR="00000000" w:rsidRPr="00000000">
      <w:rPr>
        <w:rtl w:val="0"/>
      </w:rPr>
    </w:r>
  </w:p>
  <w:p w:rsidR="00000000" w:rsidDel="00000000" w:rsidP="00000000" w:rsidRDefault="00000000" w:rsidRPr="00000000" w14:paraId="000000F8">
    <w:pPr>
      <w:rPr>
        <w:rFonts w:ascii="Garamond" w:cs="Garamond" w:eastAsia="Garamond" w:hAnsi="Garamond"/>
        <w:b w:val="0"/>
        <w:sz w:val="16"/>
        <w:szCs w:val="1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291465</wp:posOffset>
          </wp:positionH>
          <wp:positionV relativeFrom="paragraph">
            <wp:posOffset>243205</wp:posOffset>
          </wp:positionV>
          <wp:extent cx="1171575" cy="360045"/>
          <wp:effectExtent b="0" l="0" r="0" t="0"/>
          <wp:wrapTopAndBottom distB="0" distT="0"/>
          <wp:docPr id="10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71575" cy="360045"/>
                  </a:xfrm>
                  <a:prstGeom prst="rect"/>
                  <a:ln/>
                </pic:spPr>
              </pic:pic>
            </a:graphicData>
          </a:graphic>
        </wp:anchor>
      </w:drawing>
    </w:r>
  </w:p>
  <w:p w:rsidR="00000000" w:rsidDel="00000000" w:rsidP="00000000" w:rsidRDefault="00000000" w:rsidRPr="00000000" w14:paraId="000000F9">
    <w:pPr>
      <w:rPr>
        <w:rFonts w:ascii="Arial" w:cs="Arial" w:eastAsia="Arial" w:hAnsi="Arial"/>
        <w:b w:val="0"/>
        <w:i w:val="0"/>
        <w:sz w:val="18"/>
        <w:szCs w:val="18"/>
        <w:vertAlign w:val="baseline"/>
      </w:rPr>
    </w:pPr>
    <w:r w:rsidDel="00000000" w:rsidR="00000000" w:rsidRPr="00000000">
      <w:rPr>
        <w:rFonts w:ascii="Arial" w:cs="Arial" w:eastAsia="Arial" w:hAnsi="Arial"/>
        <w:b w:val="1"/>
        <w:i w:val="1"/>
        <w:sz w:val="18"/>
        <w:szCs w:val="18"/>
        <w:vertAlign w:val="baseline"/>
        <w:rtl w:val="0"/>
      </w:rPr>
      <w:t xml:space="preserve">              ~La Matanza~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291465</wp:posOffset>
          </wp:positionH>
          <wp:positionV relativeFrom="paragraph">
            <wp:posOffset>37465</wp:posOffset>
          </wp:positionV>
          <wp:extent cx="1097280" cy="548640"/>
          <wp:effectExtent b="0" l="0" r="0" t="0"/>
          <wp:wrapTopAndBottom distB="0" distT="0"/>
          <wp:docPr id="10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97280" cy="548640"/>
                  </a:xfrm>
                  <a:prstGeom prst="rect"/>
                  <a:ln/>
                </pic:spPr>
              </pic:pic>
            </a:graphicData>
          </a:graphic>
        </wp:anchor>
      </w:drawing>
    </w:r>
  </w:p>
  <w:p w:rsidR="00000000" w:rsidDel="00000000" w:rsidP="00000000" w:rsidRDefault="00000000" w:rsidRPr="00000000" w14:paraId="000000FA">
    <w:pPr>
      <w:rPr>
        <w:vertAlign w:val="baseline"/>
      </w:rPr>
    </w:pP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
      <w:numFmt w:val="bullet"/>
      <w:lvlText w:val="●"/>
      <w:lvlJc w:val="left"/>
      <w:pPr>
        <w:ind w:left="1360" w:hanging="360"/>
      </w:pPr>
      <w:rPr>
        <w:rFonts w:ascii="Noto Sans Symbols" w:cs="Noto Sans Symbols" w:eastAsia="Noto Sans Symbols" w:hAnsi="Noto Sans Symbols"/>
        <w:vertAlign w:val="baseline"/>
      </w:rPr>
    </w:lvl>
    <w:lvl w:ilvl="1">
      <w:start w:val="1"/>
      <w:numFmt w:val="bullet"/>
      <w:lvlText w:val="o"/>
      <w:lvlJc w:val="left"/>
      <w:pPr>
        <w:ind w:left="2080" w:hanging="360"/>
      </w:pPr>
      <w:rPr>
        <w:rFonts w:ascii="Courier New" w:cs="Courier New" w:eastAsia="Courier New" w:hAnsi="Courier New"/>
        <w:vertAlign w:val="baseline"/>
      </w:rPr>
    </w:lvl>
    <w:lvl w:ilvl="2">
      <w:start w:val="1"/>
      <w:numFmt w:val="bullet"/>
      <w:lvlText w:val="▪"/>
      <w:lvlJc w:val="left"/>
      <w:pPr>
        <w:ind w:left="2800" w:hanging="360"/>
      </w:pPr>
      <w:rPr>
        <w:rFonts w:ascii="Noto Sans Symbols" w:cs="Noto Sans Symbols" w:eastAsia="Noto Sans Symbols" w:hAnsi="Noto Sans Symbols"/>
        <w:vertAlign w:val="baseline"/>
      </w:rPr>
    </w:lvl>
    <w:lvl w:ilvl="3">
      <w:start w:val="1"/>
      <w:numFmt w:val="bullet"/>
      <w:lvlText w:val="●"/>
      <w:lvlJc w:val="left"/>
      <w:pPr>
        <w:ind w:left="3520" w:hanging="360"/>
      </w:pPr>
      <w:rPr>
        <w:rFonts w:ascii="Noto Sans Symbols" w:cs="Noto Sans Symbols" w:eastAsia="Noto Sans Symbols" w:hAnsi="Noto Sans Symbols"/>
        <w:vertAlign w:val="baseline"/>
      </w:rPr>
    </w:lvl>
    <w:lvl w:ilvl="4">
      <w:start w:val="1"/>
      <w:numFmt w:val="bullet"/>
      <w:lvlText w:val="o"/>
      <w:lvlJc w:val="left"/>
      <w:pPr>
        <w:ind w:left="4240" w:hanging="360"/>
      </w:pPr>
      <w:rPr>
        <w:rFonts w:ascii="Courier New" w:cs="Courier New" w:eastAsia="Courier New" w:hAnsi="Courier New"/>
        <w:vertAlign w:val="baseline"/>
      </w:rPr>
    </w:lvl>
    <w:lvl w:ilvl="5">
      <w:start w:val="1"/>
      <w:numFmt w:val="bullet"/>
      <w:lvlText w:val="▪"/>
      <w:lvlJc w:val="left"/>
      <w:pPr>
        <w:ind w:left="4960" w:hanging="360"/>
      </w:pPr>
      <w:rPr>
        <w:rFonts w:ascii="Noto Sans Symbols" w:cs="Noto Sans Symbols" w:eastAsia="Noto Sans Symbols" w:hAnsi="Noto Sans Symbols"/>
        <w:vertAlign w:val="baseline"/>
      </w:rPr>
    </w:lvl>
    <w:lvl w:ilvl="6">
      <w:start w:val="1"/>
      <w:numFmt w:val="bullet"/>
      <w:lvlText w:val="●"/>
      <w:lvlJc w:val="left"/>
      <w:pPr>
        <w:ind w:left="5680" w:hanging="360"/>
      </w:pPr>
      <w:rPr>
        <w:rFonts w:ascii="Noto Sans Symbols" w:cs="Noto Sans Symbols" w:eastAsia="Noto Sans Symbols" w:hAnsi="Noto Sans Symbols"/>
        <w:vertAlign w:val="baseline"/>
      </w:rPr>
    </w:lvl>
    <w:lvl w:ilvl="7">
      <w:start w:val="1"/>
      <w:numFmt w:val="bullet"/>
      <w:lvlText w:val="o"/>
      <w:lvlJc w:val="left"/>
      <w:pPr>
        <w:ind w:left="6400" w:hanging="360"/>
      </w:pPr>
      <w:rPr>
        <w:rFonts w:ascii="Courier New" w:cs="Courier New" w:eastAsia="Courier New" w:hAnsi="Courier New"/>
        <w:vertAlign w:val="baseline"/>
      </w:rPr>
    </w:lvl>
    <w:lvl w:ilvl="8">
      <w:start w:val="1"/>
      <w:numFmt w:val="bullet"/>
      <w:lvlText w:val="▪"/>
      <w:lvlJc w:val="left"/>
      <w:pPr>
        <w:ind w:left="7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A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s-ES" w:val="es-AR"/>
    </w:rPr>
  </w:style>
  <w:style w:type="paragraph" w:styleId="Título2">
    <w:name w:val="Título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1"/>
    </w:pPr>
    <w:rPr>
      <w:w w:val="100"/>
      <w:position w:val="-1"/>
      <w:sz w:val="24"/>
      <w:effect w:val="none"/>
      <w:vertAlign w:val="baseline"/>
      <w:cs w:val="0"/>
      <w:em w:val="none"/>
      <w:lang w:bidi="ar-SA" w:eastAsia="es-ES" w:val="es-AR"/>
    </w:rPr>
  </w:style>
  <w:style w:type="paragraph" w:styleId="Título3">
    <w:name w:val="Título 3"/>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2"/>
    </w:pPr>
    <w:rPr>
      <w:b w:val="1"/>
      <w:w w:val="100"/>
      <w:position w:val="-1"/>
      <w:sz w:val="24"/>
      <w:effect w:val="none"/>
      <w:vertAlign w:val="baseline"/>
      <w:cs w:val="0"/>
      <w:em w:val="none"/>
      <w:lang w:bidi="ar-SA" w:eastAsia="es-ES" w:val="es-A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w w:val="100"/>
      <w:position w:val="-1"/>
      <w:sz w:val="24"/>
      <w:effect w:val="none"/>
      <w:vertAlign w:val="baseline"/>
      <w:cs w:val="0"/>
      <w:em w:val="none"/>
      <w:lang w:bidi="ar-SA" w:eastAsia="es-ES" w:val="es-AR"/>
    </w:rPr>
  </w:style>
  <w:style w:type="paragraph" w:styleId="Título5">
    <w:name w:val="Título 5"/>
    <w:basedOn w:val="Normal"/>
    <w:next w:val="Normal"/>
    <w:autoRedefine w:val="0"/>
    <w:hidden w:val="0"/>
    <w:qFormat w:val="0"/>
    <w:pPr>
      <w:keepNext w:val="1"/>
      <w:numPr>
        <w:ilvl w:val="0"/>
        <w:numId w:val="1"/>
      </w:numPr>
      <w:tabs>
        <w:tab w:val="clear" w:pos="360"/>
      </w:tabs>
      <w:suppressAutoHyphens w:val="1"/>
      <w:spacing w:after="60" w:before="180" w:line="1" w:lineRule="atLeast"/>
      <w:ind w:left="850" w:leftChars="-1" w:rightChars="0" w:hanging="215" w:firstLineChars="-1"/>
      <w:jc w:val="both"/>
      <w:textDirection w:val="btLr"/>
      <w:textAlignment w:val="top"/>
      <w:outlineLvl w:val="4"/>
    </w:pPr>
    <w:rPr>
      <w:rFonts w:ascii="Arial" w:hAnsi="Arial"/>
      <w:b w:val="1"/>
      <w:noProof w:val="0"/>
      <w:w w:val="100"/>
      <w:position w:val="-1"/>
      <w:sz w:val="21"/>
      <w:effect w:val="none"/>
      <w:vertAlign w:val="baseline"/>
      <w:cs w:val="0"/>
      <w:em w:val="none"/>
      <w:lang w:bidi="ar-SA" w:eastAsia="es-ES" w:val="es-ES"/>
    </w:rPr>
  </w:style>
  <w:style w:type="paragraph" w:styleId="Título6">
    <w:name w:val="Título 6"/>
    <w:basedOn w:val="Normal"/>
    <w:next w:val="Normal"/>
    <w:autoRedefine w:val="0"/>
    <w:hidden w:val="0"/>
    <w:qFormat w:val="0"/>
    <w:pPr>
      <w:keepNext w:val="1"/>
      <w:widowControl w:val="0"/>
      <w:suppressAutoHyphens w:val="1"/>
      <w:spacing w:after="60" w:before="80" w:line="1" w:lineRule="atLeast"/>
      <w:ind w:leftChars="-1" w:rightChars="0" w:firstLineChars="-1"/>
      <w:jc w:val="both"/>
      <w:textDirection w:val="btLr"/>
      <w:textAlignment w:val="top"/>
      <w:outlineLvl w:val="5"/>
    </w:pPr>
    <w:rPr>
      <w:rFonts w:ascii="Arial" w:hAnsi="Arial"/>
      <w:b w:val="1"/>
      <w:noProof w:val="0"/>
      <w:w w:val="100"/>
      <w:position w:val="-1"/>
      <w:sz w:val="19"/>
      <w:effect w:val="none"/>
      <w:vertAlign w:val="baseline"/>
      <w:cs w:val="0"/>
      <w:em w:val="none"/>
      <w:lang w:bidi="ar-SA" w:eastAsia="es-ES" w:val="es-ES"/>
    </w:rPr>
  </w:style>
  <w:style w:type="paragraph" w:styleId="Título7">
    <w:name w:val="Título 7"/>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6"/>
    </w:pPr>
    <w:rPr>
      <w:b w:val="1"/>
      <w:w w:val="100"/>
      <w:position w:val="-1"/>
      <w:effect w:val="none"/>
      <w:vertAlign w:val="baseline"/>
      <w:cs w:val="0"/>
      <w:em w:val="none"/>
      <w:lang w:bidi="ar-SA" w:eastAsia="es-ES" w:val="es-AR"/>
    </w:rPr>
  </w:style>
  <w:style w:type="paragraph" w:styleId="Título8">
    <w:name w:val="Título 8"/>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7"/>
    </w:pPr>
    <w:rPr>
      <w:rFonts w:ascii="Arial" w:hAnsi="Arial"/>
      <w:b w:val="1"/>
      <w:noProof w:val="0"/>
      <w:w w:val="100"/>
      <w:position w:val="-1"/>
      <w:sz w:val="24"/>
      <w:effect w:val="none"/>
      <w:vertAlign w:val="baseline"/>
      <w:cs w:val="0"/>
      <w:em w:val="none"/>
      <w:lang w:bidi="ar-SA" w:eastAsia="es-ES" w:val="es-ES"/>
    </w:rPr>
  </w:style>
  <w:style w:type="paragraph" w:styleId="Título9">
    <w:name w:val="Título 9"/>
    <w:basedOn w:val="Normal"/>
    <w:next w:val="Normal"/>
    <w:autoRedefine w:val="0"/>
    <w:hidden w:val="0"/>
    <w:qFormat w:val="0"/>
    <w:pPr>
      <w:keepNext w:val="1"/>
      <w:suppressAutoHyphens w:val="1"/>
      <w:spacing w:line="1" w:lineRule="atLeast"/>
      <w:ind w:leftChars="-1" w:rightChars="0" w:firstLine="284" w:firstLineChars="-1"/>
      <w:textDirection w:val="btLr"/>
      <w:textAlignment w:val="top"/>
      <w:outlineLvl w:val="8"/>
    </w:pPr>
    <w:rPr>
      <w:b w:val="1"/>
      <w:w w:val="100"/>
      <w:position w:val="-1"/>
      <w:effect w:val="none"/>
      <w:vertAlign w:val="baseline"/>
      <w:cs w:val="0"/>
      <w:em w:val="none"/>
      <w:lang w:bidi="ar-SA" w:eastAsia="es-ES" w:val="es-AR"/>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Listaconnúmeros2">
    <w:name w:val="Lista con números 2"/>
    <w:basedOn w:val="Normal"/>
    <w:next w:val="Listaconnúmeros2"/>
    <w:autoRedefine w:val="0"/>
    <w:hidden w:val="0"/>
    <w:qFormat w:val="0"/>
    <w:pPr>
      <w:numPr>
        <w:ilvl w:val="0"/>
        <w:numId w:val="2"/>
      </w:numPr>
      <w:suppressAutoHyphens w:val="1"/>
      <w:spacing w:line="1" w:lineRule="atLeast"/>
      <w:ind w:leftChars="-1" w:rightChars="0" w:firstLineChars="-1"/>
      <w:jc w:val="both"/>
      <w:textDirection w:val="btLr"/>
      <w:textAlignment w:val="top"/>
      <w:outlineLvl w:val="0"/>
    </w:pPr>
    <w:rPr>
      <w:rFonts w:ascii="Arial" w:hAnsi="Arial"/>
      <w:noProof w:val="0"/>
      <w:snapToGrid w:val="0"/>
      <w:w w:val="100"/>
      <w:position w:val="-1"/>
      <w:sz w:val="19"/>
      <w:effect w:val="none"/>
      <w:vertAlign w:val="baseline"/>
      <w:cs w:val="0"/>
      <w:em w:val="none"/>
      <w:lang w:bidi="ar-SA" w:eastAsia="es-ES" w:val="es-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noProof w:val="0"/>
      <w:w w:val="100"/>
      <w:position w:val="-1"/>
      <w:effect w:val="none"/>
      <w:vertAlign w:val="baseline"/>
      <w:cs w:val="0"/>
      <w:em w:val="none"/>
      <w:lang w:bidi="ar-SA" w:eastAsia="es-ES" w:val="es-ES"/>
    </w:rPr>
  </w:style>
  <w:style w:type="paragraph" w:styleId="Textoindependiente3">
    <w:name w:val="Texto independiente 3"/>
    <w:basedOn w:val="Normal"/>
    <w:next w:val="Textoindependiente3"/>
    <w:autoRedefine w:val="0"/>
    <w:hidden w:val="0"/>
    <w:qFormat w:val="0"/>
    <w:pPr>
      <w:suppressAutoHyphens w:val="1"/>
      <w:spacing w:line="1" w:lineRule="atLeast"/>
      <w:ind w:leftChars="-1" w:rightChars="0" w:firstLineChars="-1"/>
      <w:textDirection w:val="btLr"/>
      <w:textAlignment w:val="top"/>
      <w:outlineLvl w:val="0"/>
    </w:pPr>
    <w:rPr>
      <w:b w:val="1"/>
      <w:noProof w:val="0"/>
      <w:w w:val="100"/>
      <w:position w:val="-1"/>
      <w:sz w:val="32"/>
      <w:effect w:val="none"/>
      <w:vertAlign w:val="baseline"/>
      <w:cs w:val="0"/>
      <w:em w:val="none"/>
      <w:lang w:bidi="ar-SA" w:eastAsia="es-ES" w:val="es-ES"/>
    </w:rPr>
  </w:style>
  <w:style w:type="paragraph" w:styleId="Listaconnúmeros3">
    <w:name w:val="Lista con números 3"/>
    <w:basedOn w:val="Normal"/>
    <w:next w:val="Listaconnúmeros3"/>
    <w:autoRedefine w:val="0"/>
    <w:hidden w:val="0"/>
    <w:qFormat w:val="0"/>
    <w:pPr>
      <w:suppressAutoHyphens w:val="1"/>
      <w:spacing w:before="80" w:line="1" w:lineRule="atLeast"/>
      <w:ind w:leftChars="-1" w:rightChars="0" w:firstLineChars="-1"/>
      <w:jc w:val="both"/>
      <w:textDirection w:val="btLr"/>
      <w:textAlignment w:val="top"/>
      <w:outlineLvl w:val="0"/>
    </w:pPr>
    <w:rPr>
      <w:rFonts w:ascii="Arial" w:hAnsi="Arial"/>
      <w:noProof w:val="0"/>
      <w:snapToGrid w:val="0"/>
      <w:w w:val="100"/>
      <w:position w:val="-1"/>
      <w:sz w:val="19"/>
      <w:effect w:val="none"/>
      <w:vertAlign w:val="baseline"/>
      <w:cs w:val="0"/>
      <w:em w:val="none"/>
      <w:lang w:bidi="ar-SA" w:eastAsia="es-ES" w:val="es-ES"/>
    </w:r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jc w:val="both"/>
      <w:textDirection w:val="btLr"/>
      <w:textAlignment w:val="top"/>
      <w:outlineLvl w:val="0"/>
    </w:pPr>
    <w:rPr>
      <w:noProof w:val="0"/>
      <w:w w:val="100"/>
      <w:position w:val="-1"/>
      <w:sz w:val="24"/>
      <w:effect w:val="none"/>
      <w:vertAlign w:val="baseline"/>
      <w:cs w:val="0"/>
      <w:em w:val="none"/>
      <w:lang w:bidi="ar-SA" w:eastAsia="es-ES" w:val="es-ES"/>
    </w:rPr>
  </w:style>
  <w:style w:type="paragraph" w:styleId="Sangríadetextonormal">
    <w:name w:val="Sangría de texto normal"/>
    <w:basedOn w:val="Normal"/>
    <w:next w:val="Sangríadetextonormal"/>
    <w:autoRedefine w:val="0"/>
    <w:hidden w:val="0"/>
    <w:qFormat w:val="0"/>
    <w:pPr>
      <w:suppressAutoHyphens w:val="1"/>
      <w:spacing w:line="1" w:lineRule="atLeast"/>
      <w:ind w:left="708" w:leftChars="-1" w:rightChars="0" w:firstLineChars="-1"/>
      <w:textDirection w:val="btLr"/>
      <w:textAlignment w:val="top"/>
      <w:outlineLvl w:val="0"/>
    </w:pPr>
    <w:rPr>
      <w:rFonts w:ascii="Arial" w:hAnsi="Arial"/>
      <w:noProof w:val="0"/>
      <w:w w:val="100"/>
      <w:position w:val="-1"/>
      <w:sz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AR"/>
    </w:rPr>
  </w:style>
  <w:style w:type="paragraph" w:styleId="Textoindependiente2">
    <w:name w:val="Texto independiente 2"/>
    <w:basedOn w:val="Normal"/>
    <w:next w:val="Textoindependiente2"/>
    <w:autoRedefine w:val="0"/>
    <w:hidden w:val="0"/>
    <w:qFormat w:val="0"/>
    <w:pPr>
      <w:suppressAutoHyphens w:val="1"/>
      <w:spacing w:line="1" w:lineRule="atLeast"/>
      <w:ind w:leftChars="-1" w:rightChars="0" w:firstLineChars="-1"/>
      <w:jc w:val="both"/>
      <w:textDirection w:val="btLr"/>
      <w:textAlignment w:val="top"/>
      <w:outlineLvl w:val="0"/>
    </w:pPr>
    <w:rPr>
      <w:b w:val="1"/>
      <w:w w:val="100"/>
      <w:position w:val="-1"/>
      <w:effect w:val="none"/>
      <w:vertAlign w:val="baseline"/>
      <w:cs w:val="0"/>
      <w:em w:val="none"/>
      <w:lang w:bidi="ar-SA" w:eastAsia="es-ES" w:val="es-AR"/>
    </w:r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character" w:styleId="Título1Car">
    <w:name w:val="Título 1 Car"/>
    <w:next w:val="Título1Car"/>
    <w:autoRedefine w:val="0"/>
    <w:hidden w:val="0"/>
    <w:qFormat w:val="0"/>
    <w:rPr>
      <w:w w:val="100"/>
      <w:position w:val="-1"/>
      <w:sz w:val="24"/>
      <w:effect w:val="none"/>
      <w:vertAlign w:val="baseline"/>
      <w:cs w:val="0"/>
      <w:em w:val="none"/>
      <w:lang w:eastAsia="es-ES" w:val="es-AR"/>
    </w:rPr>
  </w:style>
  <w:style w:type="paragraph" w:styleId="Normal(Web)">
    <w:name w:val="Normal (Web)"/>
    <w:basedOn w:val="Normal"/>
    <w:next w:val="Normal(Web)"/>
    <w:autoRedefine w:val="0"/>
    <w:hidden w:val="0"/>
    <w:qFormat w:val="0"/>
    <w:pPr>
      <w:suppressAutoHyphens w:val="1"/>
      <w:spacing w:after="100" w:before="100" w:line="1" w:lineRule="atLeast"/>
      <w:ind w:leftChars="-1" w:rightChars="0" w:firstLineChars="-1"/>
      <w:textDirection w:val="btLr"/>
      <w:textAlignment w:val="top"/>
      <w:outlineLvl w:val="0"/>
    </w:pPr>
    <w:rPr>
      <w:rFonts w:ascii="Arial Unicode MS" w:eastAsia="Arial Unicode MS" w:hAnsi="Arial Unicode MS"/>
      <w:w w:val="100"/>
      <w:position w:val="-1"/>
      <w:sz w:val="24"/>
      <w:effect w:val="none"/>
      <w:vertAlign w:val="baseline"/>
      <w:cs w:val="0"/>
      <w:em w:val="none"/>
      <w:lang w:bidi="ar-SA" w:eastAsia="es-AR" w:val="es-ES"/>
    </w:rPr>
  </w:style>
  <w:style w:type="paragraph" w:styleId="CuerpoA">
    <w:name w:val="Cuerpo A"/>
    <w:next w:val="CuerpoA"/>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color w:val="000000"/>
      <w:w w:val="100"/>
      <w:position w:val="-1"/>
      <w:sz w:val="24"/>
      <w:szCs w:val="24"/>
      <w:effect w:val="none"/>
      <w:bdr w:space="0" w:sz="0" w:val="nil"/>
      <w:vertAlign w:val="baseline"/>
      <w:cs w:val="0"/>
      <w:em w:val="none"/>
      <w:lang w:bidi="ar-SA" w:eastAsia="es-ES" w:val="es-US"/>
    </w:rPr>
  </w:style>
  <w:style w:type="character" w:styleId="Ninguno">
    <w:name w:val="Ninguno"/>
    <w:next w:val="Ninguno"/>
    <w:autoRedefine w:val="0"/>
    <w:hidden w:val="0"/>
    <w:qFormat w:val="0"/>
    <w:rPr>
      <w:w w:val="100"/>
      <w:position w:val="-1"/>
      <w:effect w:val="none"/>
      <w:vertAlign w:val="baseline"/>
      <w:cs w:val="0"/>
      <w:em w:val="none"/>
      <w:lang/>
    </w:rPr>
  </w:style>
  <w:style w:type="numbering" w:styleId="Estiloimportado2">
    <w:name w:val="Estilo importado 2"/>
    <w:next w:val="Estiloimportado2"/>
    <w:autoRedefine w:val="0"/>
    <w:hidden w:val="0"/>
    <w:qFormat w:val="0"/>
    <w:pPr>
      <w:numPr>
        <w:ilvl w:val="0"/>
        <w:numId w:val="10"/>
      </w:numPr>
      <w:suppressAutoHyphens w:val="1"/>
      <w:spacing w:line="1" w:lineRule="atLeast"/>
      <w:ind w:leftChars="-1" w:rightChars="0" w:firstLineChars="-1"/>
      <w:textDirection w:val="btLr"/>
      <w:textAlignment w:val="top"/>
      <w:outlineLvl w:val="0"/>
    </w:pPr>
  </w:style>
  <w:style w:type="paragraph" w:styleId="Párrafodelista1">
    <w:name w:val="Párrafo de lista1"/>
    <w:next w:val="Párrafodelista1"/>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720" w:leftChars="-1" w:rightChars="0" w:firstLineChars="-1"/>
      <w:textDirection w:val="btLr"/>
      <w:textAlignment w:val="top"/>
      <w:outlineLvl w:val="0"/>
    </w:pPr>
    <w:rPr>
      <w:color w:val="000000"/>
      <w:w w:val="100"/>
      <w:position w:val="-1"/>
      <w:sz w:val="24"/>
      <w:szCs w:val="24"/>
      <w:effect w:val="none"/>
      <w:bdr w:space="0" w:sz="0" w:val="nil"/>
      <w:vertAlign w:val="baseline"/>
      <w:cs w:val="0"/>
      <w:em w:val="none"/>
      <w:lang w:bidi="ar-SA" w:eastAsia="es-ES" w:val="es-ES"/>
    </w:rPr>
  </w:style>
  <w:style w:type="numbering" w:styleId="Estiloimportado1">
    <w:name w:val="Estilo importado 1"/>
    <w:next w:val="Estiloimportado1"/>
    <w:autoRedefine w:val="0"/>
    <w:hidden w:val="0"/>
    <w:qFormat w:val="0"/>
    <w:pPr>
      <w:numPr>
        <w:ilvl w:val="0"/>
        <w:numId w:val="11"/>
      </w:numPr>
      <w:suppressAutoHyphens w:val="1"/>
      <w:spacing w:line="1" w:lineRule="atLeast"/>
      <w:ind w:leftChars="-1" w:rightChars="0" w:firstLineChars="-1"/>
      <w:textDirection w:val="btLr"/>
      <w:textAlignment w:val="top"/>
      <w:outlineLvl w:val="0"/>
    </w:pPr>
  </w:style>
  <w:style w:type="paragraph" w:styleId="Textonotapie">
    <w:name w:val="Texto nota pie"/>
    <w:next w:val="Textonotapie"/>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color w:val="000000"/>
      <w:w w:val="100"/>
      <w:position w:val="-1"/>
      <w:effect w:val="none"/>
      <w:bdr w:space="0" w:sz="0" w:val="nil"/>
      <w:vertAlign w:val="baseline"/>
      <w:cs w:val="0"/>
      <w:em w:val="none"/>
      <w:lang w:bidi="ar-SA" w:eastAsia="es-ES" w:val="es-ES"/>
    </w:rPr>
  </w:style>
  <w:style w:type="character" w:styleId="TextonotapieCar">
    <w:name w:val="Texto nota pie Car"/>
    <w:next w:val="TextonotapieCar"/>
    <w:autoRedefine w:val="0"/>
    <w:hidden w:val="0"/>
    <w:qFormat w:val="0"/>
    <w:rPr>
      <w:color w:val="000000"/>
      <w:w w:val="100"/>
      <w:position w:val="-1"/>
      <w:effect w:val="none"/>
      <w:bdr w:space="0" w:sz="0" w:val="nil"/>
      <w:vertAlign w:val="baseline"/>
      <w:cs w:val="0"/>
      <w:em w:val="none"/>
      <w:lang w:val="es-E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s-MX" w:val="es-MX"/>
    </w:rPr>
  </w:style>
  <w:style w:type="character" w:styleId="PiedepáginaCar">
    <w:name w:val="Pie de página Car"/>
    <w:next w:val="PiedepáginaCar"/>
    <w:autoRedefine w:val="0"/>
    <w:hidden w:val="0"/>
    <w:qFormat w:val="0"/>
    <w:rPr>
      <w:w w:val="100"/>
      <w:position w:val="-1"/>
      <w:effect w:val="none"/>
      <w:vertAlign w:val="baseline"/>
      <w:cs w:val="0"/>
      <w:em w:val="none"/>
      <w:lang w:eastAsia="es-ES" w:val="es-AR"/>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earchgate.net/publication/323780322_Como_mejorar_la_evaluacion_en_el_aula_Reflexiones_y_propuestas_de_trabajo_para_docentes"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u9c6S+4GmD1V2O61FCr1sybMg==">CgMxLjA4AHIhMTNkXzdYbHFtSjRVeXFPUFNxWXpZU0s1Um1XMmhzNGIw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2021-08-29T12:32:00Z</dcterms:created>
  <dc:creator>x</dc:creator>
</cp:coreProperties>
</file>

<file path=docProps/custom.xml><?xml version="1.0" encoding="utf-8"?>
<Properties xmlns="http://schemas.openxmlformats.org/officeDocument/2006/custom-properties" xmlns:vt="http://schemas.openxmlformats.org/officeDocument/2006/docPropsVTypes"/>
</file>